
<file path=[Content_Types].xml><?xml version="1.0" encoding="utf-8"?>
<Types xmlns="http://schemas.openxmlformats.org/package/2006/content-types">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06AE36" w14:textId="4D54B4F5" w:rsidR="008E0E4B" w:rsidRPr="000F1949" w:rsidRDefault="0078090A" w:rsidP="00146146">
      <w:pPr>
        <w:pStyle w:val="Heading1"/>
        <w:spacing w:before="0"/>
      </w:pPr>
      <w:bookmarkStart w:id="0" w:name="OLE_LINK1"/>
      <w:bookmarkStart w:id="1" w:name="OLE_LINK2"/>
      <w:r>
        <w:t xml:space="preserve">PIC13/S3/1 </w:t>
      </w:r>
      <w:r w:rsidR="00146146">
        <w:br/>
      </w:r>
      <w:r w:rsidR="00E5268E" w:rsidRPr="000F1949">
        <w:t>Strengthening regional health security: Emerging Diseases and disaster preparedness and response</w:t>
      </w:r>
    </w:p>
    <w:tbl>
      <w:tblPr>
        <w:tblStyle w:val="TableGrid"/>
        <w:tblW w:w="10350" w:type="dxa"/>
        <w:tblInd w:w="-612" w:type="dxa"/>
        <w:tblLook w:val="04A0" w:firstRow="1" w:lastRow="0" w:firstColumn="1" w:lastColumn="0" w:noHBand="0" w:noVBand="1"/>
      </w:tblPr>
      <w:tblGrid>
        <w:gridCol w:w="10350"/>
      </w:tblGrid>
      <w:tr w:rsidR="002C1D7D" w:rsidRPr="0008331F" w14:paraId="61A8E06C" w14:textId="77777777" w:rsidTr="00CA4C52">
        <w:tc>
          <w:tcPr>
            <w:tcW w:w="10350" w:type="dxa"/>
          </w:tcPr>
          <w:p w14:paraId="737E250E" w14:textId="77777777" w:rsidR="003552A4" w:rsidRDefault="003552A4" w:rsidP="00865C1A">
            <w:r w:rsidRPr="000F1949">
              <w:t>As health is a major concern in almost all emergency situations, there are high expectations of health systems to respond quickly and effectively to mitigate the health and socioeconomic consequences resulting from emergencies. Readiness to respond to health crises requires capacities in both the national clinical care and public health systems.</w:t>
            </w:r>
            <w:r>
              <w:t xml:space="preserve"> </w:t>
            </w:r>
          </w:p>
          <w:p w14:paraId="26B689E5" w14:textId="6774E225" w:rsidR="002C1D7D" w:rsidRPr="000F1949" w:rsidRDefault="003552A4" w:rsidP="00865C1A">
            <w:r w:rsidRPr="000F1949">
              <w:t xml:space="preserve">The </w:t>
            </w:r>
            <w:r w:rsidR="00A235FD" w:rsidRPr="00865C1A">
              <w:t>International Health Regulations</w:t>
            </w:r>
            <w:r w:rsidRPr="00865C1A">
              <w:t>,</w:t>
            </w:r>
            <w:r w:rsidRPr="000F1949">
              <w:t xml:space="preserve"> </w:t>
            </w:r>
            <w:r w:rsidR="00A419D1">
              <w:t xml:space="preserve">or </w:t>
            </w:r>
            <w:r w:rsidRPr="000F1949">
              <w:t>IHR (2005)</w:t>
            </w:r>
            <w:r>
              <w:t>,</w:t>
            </w:r>
            <w:r w:rsidRPr="000F1949">
              <w:t xml:space="preserve"> are the legal framework for global health security. Since the Regulations came into force in June 2007, </w:t>
            </w:r>
            <w:r w:rsidR="00A419D1">
              <w:t>the</w:t>
            </w:r>
            <w:r w:rsidRPr="000F1949">
              <w:t xml:space="preserve"> </w:t>
            </w:r>
            <w:r w:rsidR="00826766">
              <w:t>World Health Organization (</w:t>
            </w:r>
            <w:r w:rsidRPr="000F1949">
              <w:t>WHO</w:t>
            </w:r>
            <w:r w:rsidR="00826766">
              <w:t>)</w:t>
            </w:r>
            <w:r w:rsidR="00A419D1">
              <w:t>, governments</w:t>
            </w:r>
            <w:r w:rsidRPr="000F1949">
              <w:t xml:space="preserve"> and partners have worked together to implement, maintain and assess the core capacities needed to prevent, detect, report and respond to public health threats of nat</w:t>
            </w:r>
            <w:r>
              <w:t>ional or international concern.</w:t>
            </w:r>
            <w:r w:rsidR="00A419D1">
              <w:t xml:space="preserve"> Each year, </w:t>
            </w:r>
            <w:r w:rsidR="00551B6C" w:rsidRPr="000F1949">
              <w:t xml:space="preserve">Pacific States Parties to the IHR </w:t>
            </w:r>
            <w:r w:rsidR="00A419D1">
              <w:t xml:space="preserve">(2005) </w:t>
            </w:r>
            <w:r w:rsidR="00551B6C" w:rsidRPr="000F1949">
              <w:t>have assessed their national IHR core capacities through self-assessment</w:t>
            </w:r>
            <w:r w:rsidR="00551B6C">
              <w:t xml:space="preserve"> </w:t>
            </w:r>
            <w:r w:rsidR="00A419D1">
              <w:t xml:space="preserve">and </w:t>
            </w:r>
            <w:r w:rsidR="00D20BDF">
              <w:t xml:space="preserve">have </w:t>
            </w:r>
            <w:r w:rsidR="00A419D1">
              <w:t xml:space="preserve">reported their progress to </w:t>
            </w:r>
            <w:proofErr w:type="gramStart"/>
            <w:r w:rsidR="00A419D1">
              <w:t>WHO</w:t>
            </w:r>
            <w:proofErr w:type="gramEnd"/>
            <w:r w:rsidR="00551B6C">
              <w:t>. In 2018</w:t>
            </w:r>
            <w:r w:rsidR="00A419D1">
              <w:t>,</w:t>
            </w:r>
            <w:r w:rsidR="00551B6C">
              <w:t xml:space="preserve"> 12 </w:t>
            </w:r>
            <w:r w:rsidR="006D5CE4">
              <w:t xml:space="preserve">of the 13 </w:t>
            </w:r>
            <w:r w:rsidR="00551B6C">
              <w:t>States Parties completed the</w:t>
            </w:r>
            <w:r w:rsidR="00553D8B">
              <w:t xml:space="preserve"> S</w:t>
            </w:r>
            <w:r w:rsidR="00826766">
              <w:t xml:space="preserve">tate </w:t>
            </w:r>
            <w:r w:rsidR="00553D8B">
              <w:t>P</w:t>
            </w:r>
            <w:r w:rsidR="00826766">
              <w:t xml:space="preserve">arty </w:t>
            </w:r>
            <w:r w:rsidR="00553D8B">
              <w:t>A</w:t>
            </w:r>
            <w:r w:rsidR="00826766">
              <w:t xml:space="preserve">nnual </w:t>
            </w:r>
            <w:r w:rsidR="00A419D1">
              <w:t xml:space="preserve">Self-Assessment </w:t>
            </w:r>
            <w:r w:rsidR="00553D8B">
              <w:t>R</w:t>
            </w:r>
            <w:r w:rsidR="00826766">
              <w:t>eport (SPAR)</w:t>
            </w:r>
            <w:r w:rsidR="00553D8B">
              <w:t>, an increase from seven countries in 2017</w:t>
            </w:r>
            <w:r w:rsidR="00A419D1">
              <w:t xml:space="preserve">, while the Federated States of Micronesia became the first Pacific State Party to complete the more objective </w:t>
            </w:r>
            <w:r w:rsidR="00D20BDF">
              <w:t>Joint External Evaluation (</w:t>
            </w:r>
            <w:r w:rsidR="00A419D1">
              <w:t>JEE</w:t>
            </w:r>
            <w:r w:rsidR="00D20BDF">
              <w:t>)</w:t>
            </w:r>
            <w:r w:rsidR="00553D8B">
              <w:t>.</w:t>
            </w:r>
            <w:r w:rsidR="00551B6C">
              <w:t xml:space="preserve">   </w:t>
            </w:r>
          </w:p>
          <w:p w14:paraId="49AD58FC" w14:textId="77777777" w:rsidR="00146146" w:rsidRDefault="00FF49AC" w:rsidP="00146146">
            <w:r w:rsidRPr="00A235FD">
              <w:t xml:space="preserve">This paper provides an update </w:t>
            </w:r>
            <w:r w:rsidR="00553D8B" w:rsidRPr="00A235FD">
              <w:t xml:space="preserve">on </w:t>
            </w:r>
            <w:r w:rsidRPr="00A235FD">
              <w:t>progress in strengthening and monitoring IHR capacities.</w:t>
            </w:r>
            <w:r w:rsidR="006D5CE4" w:rsidRPr="00A235FD">
              <w:t xml:space="preserve"> </w:t>
            </w:r>
          </w:p>
          <w:p w14:paraId="3BBA102B" w14:textId="1A3B9DB5" w:rsidR="00146146" w:rsidRDefault="00146146" w:rsidP="00146146">
            <w:r>
              <w:t>M</w:t>
            </w:r>
            <w:r w:rsidR="006D5CE4" w:rsidRPr="00A235FD">
              <w:t>inisters</w:t>
            </w:r>
            <w:r>
              <w:t xml:space="preserve"> of health</w:t>
            </w:r>
            <w:r w:rsidR="006D5CE4" w:rsidRPr="00A235FD">
              <w:t xml:space="preserve"> are invited to: </w:t>
            </w:r>
          </w:p>
          <w:p w14:paraId="00F2B200" w14:textId="77777777" w:rsidR="00146146" w:rsidRDefault="006D5CE4" w:rsidP="00146146">
            <w:r w:rsidRPr="00A235FD">
              <w:t>(</w:t>
            </w:r>
            <w:proofErr w:type="spellStart"/>
            <w:r w:rsidR="007268BF">
              <w:t>i</w:t>
            </w:r>
            <w:proofErr w:type="spellEnd"/>
            <w:r w:rsidRPr="00A235FD">
              <w:t xml:space="preserve">) </w:t>
            </w:r>
            <w:r w:rsidR="00A235FD" w:rsidRPr="00865C1A">
              <w:t>e</w:t>
            </w:r>
            <w:r w:rsidRPr="00865C1A">
              <w:t>nsure</w:t>
            </w:r>
            <w:r w:rsidRPr="00A235FD">
              <w:t xml:space="preserve"> that National IHR Focal Points (NFPs) have appropriate resources and actively engage with sectors beyond health to support IHR </w:t>
            </w:r>
            <w:r w:rsidR="00874ABF">
              <w:t xml:space="preserve">(2005) </w:t>
            </w:r>
            <w:r w:rsidRPr="00A235FD">
              <w:t xml:space="preserve">implementation; </w:t>
            </w:r>
          </w:p>
          <w:p w14:paraId="6B9CB74E" w14:textId="77777777" w:rsidR="00146146" w:rsidRDefault="006D5CE4" w:rsidP="00146146">
            <w:r w:rsidRPr="00A235FD">
              <w:t>(</w:t>
            </w:r>
            <w:r w:rsidR="007268BF">
              <w:t>ii</w:t>
            </w:r>
            <w:r w:rsidRPr="00A235FD">
              <w:t xml:space="preserve">) </w:t>
            </w:r>
            <w:r w:rsidR="00A235FD" w:rsidRPr="00865C1A">
              <w:t>c</w:t>
            </w:r>
            <w:r w:rsidRPr="00865C1A">
              <w:t>onsider</w:t>
            </w:r>
            <w:r w:rsidRPr="00A235FD">
              <w:t xml:space="preserve"> inviting other key sectors to be part of the NFP team to strengthen awareness, </w:t>
            </w:r>
            <w:proofErr w:type="spellStart"/>
            <w:r w:rsidRPr="00A235FD">
              <w:t>intersectoral</w:t>
            </w:r>
            <w:proofErr w:type="spellEnd"/>
            <w:r w:rsidRPr="00A235FD">
              <w:t xml:space="preserve"> collaboration and accountability to the</w:t>
            </w:r>
            <w:r w:rsidR="0008331F" w:rsidRPr="00A235FD">
              <w:t xml:space="preserve"> IHR; </w:t>
            </w:r>
          </w:p>
          <w:p w14:paraId="5452420E" w14:textId="77777777" w:rsidR="00146146" w:rsidRDefault="0008331F" w:rsidP="00146146">
            <w:r w:rsidRPr="00A235FD">
              <w:t>(</w:t>
            </w:r>
            <w:r w:rsidR="007268BF">
              <w:t>iii</w:t>
            </w:r>
            <w:r w:rsidRPr="00A235FD">
              <w:t xml:space="preserve">) </w:t>
            </w:r>
            <w:r w:rsidR="00A235FD" w:rsidRPr="00865C1A">
              <w:t>p</w:t>
            </w:r>
            <w:r w:rsidR="00911670" w:rsidRPr="00865C1A">
              <w:t>romote</w:t>
            </w:r>
            <w:r w:rsidRPr="00A235FD">
              <w:t xml:space="preserve"> </w:t>
            </w:r>
            <w:r w:rsidRPr="00D20BDF">
              <w:rPr>
                <w:i/>
              </w:rPr>
              <w:t xml:space="preserve">IHR </w:t>
            </w:r>
            <w:r w:rsidR="00A235FD" w:rsidRPr="00D20BDF">
              <w:rPr>
                <w:i/>
              </w:rPr>
              <w:t>Monitoring and Evaluation Framework</w:t>
            </w:r>
            <w:r w:rsidRPr="00A235FD">
              <w:t xml:space="preserve"> activities</w:t>
            </w:r>
            <w:r w:rsidR="00911670" w:rsidRPr="00A235FD">
              <w:t xml:space="preserve"> to assess and test</w:t>
            </w:r>
            <w:r w:rsidR="00B87061" w:rsidRPr="00A235FD">
              <w:t xml:space="preserve"> capacities and capabilities</w:t>
            </w:r>
            <w:r w:rsidRPr="00A235FD">
              <w:t>;</w:t>
            </w:r>
          </w:p>
          <w:p w14:paraId="73EB4616" w14:textId="77777777" w:rsidR="00146146" w:rsidRDefault="0008331F" w:rsidP="00146146">
            <w:r w:rsidRPr="00A235FD">
              <w:t>(</w:t>
            </w:r>
            <w:r w:rsidR="007268BF">
              <w:t>iv</w:t>
            </w:r>
            <w:r w:rsidRPr="00A235FD">
              <w:t xml:space="preserve">) </w:t>
            </w:r>
            <w:r w:rsidR="00A235FD" w:rsidRPr="00865C1A">
              <w:t>a</w:t>
            </w:r>
            <w:r w:rsidRPr="00865C1A">
              <w:t>dopt</w:t>
            </w:r>
            <w:r w:rsidRPr="00A235FD">
              <w:t xml:space="preserve"> the recommendations of the 2018 </w:t>
            </w:r>
            <w:r w:rsidRPr="00865C1A">
              <w:t>Pacific Meeting on Health Emergency Risk Management</w:t>
            </w:r>
            <w:r w:rsidRPr="00A235FD">
              <w:t xml:space="preserve"> to strengthen all-hazards health emergency preparedness, readiness and response consistent with the IHR (2005) and </w:t>
            </w:r>
            <w:r w:rsidR="00A235FD" w:rsidRPr="005937D4">
              <w:rPr>
                <w:i/>
              </w:rPr>
              <w:t>Asia Pacific Strategy for Emerging Diseases and Public Health Emergencies</w:t>
            </w:r>
            <w:r w:rsidR="00A235FD">
              <w:t xml:space="preserve"> (</w:t>
            </w:r>
            <w:r w:rsidRPr="00A235FD">
              <w:t>APSED III</w:t>
            </w:r>
            <w:r w:rsidR="00A235FD">
              <w:t>)</w:t>
            </w:r>
            <w:r w:rsidR="00826766" w:rsidRPr="00A235FD">
              <w:t xml:space="preserve">; </w:t>
            </w:r>
          </w:p>
          <w:p w14:paraId="7F93BC39" w14:textId="23ECACC9" w:rsidR="00F20087" w:rsidRPr="00A235FD" w:rsidRDefault="007268BF" w:rsidP="00146146">
            <w:r>
              <w:lastRenderedPageBreak/>
              <w:t>(v</w:t>
            </w:r>
            <w:r w:rsidR="0008197A" w:rsidRPr="0008197A">
              <w:t>)</w:t>
            </w:r>
            <w:r w:rsidR="0008197A">
              <w:t xml:space="preserve"> </w:t>
            </w:r>
            <w:proofErr w:type="gramStart"/>
            <w:r w:rsidR="0008197A" w:rsidRPr="0008197A">
              <w:t>recognize</w:t>
            </w:r>
            <w:proofErr w:type="gramEnd"/>
            <w:r w:rsidR="0008197A" w:rsidRPr="0008197A">
              <w:t xml:space="preserve"> the importance of chemical safety as an IHR core capacity and the need for the mapping and management plans of hazardous chemicals in laboratories and vector control; </w:t>
            </w:r>
            <w:r w:rsidR="00826766" w:rsidRPr="00A235FD">
              <w:t>and (</w:t>
            </w:r>
            <w:r>
              <w:t>vi</w:t>
            </w:r>
            <w:r w:rsidR="00826766" w:rsidRPr="00A235FD">
              <w:t xml:space="preserve">) </w:t>
            </w:r>
            <w:r w:rsidR="00A235FD">
              <w:t>s</w:t>
            </w:r>
            <w:r w:rsidR="00826766" w:rsidRPr="00865C1A">
              <w:t>upport</w:t>
            </w:r>
            <w:r w:rsidR="00826766" w:rsidRPr="00A235FD">
              <w:t xml:space="preserve"> the development and funding of national health security action plans to fill gaps in emergency preparedness and response capacities and sustain the gains already made</w:t>
            </w:r>
            <w:r w:rsidR="006E18B5" w:rsidRPr="00A235FD">
              <w:t>.</w:t>
            </w:r>
          </w:p>
        </w:tc>
      </w:tr>
    </w:tbl>
    <w:p w14:paraId="2B848100" w14:textId="77777777" w:rsidR="00670A9D" w:rsidRDefault="007608DB" w:rsidP="00670A9D">
      <w:pPr>
        <w:pStyle w:val="boxedsummary"/>
        <w:spacing w:line="240" w:lineRule="auto"/>
        <w:ind w:left="0" w:firstLine="0"/>
        <w:jc w:val="left"/>
        <w:rPr>
          <w:rFonts w:ascii="Calibri" w:eastAsia="SimSun" w:hAnsi="Calibri" w:cs="Calibri"/>
          <w:b/>
        </w:rPr>
      </w:pPr>
      <w:r w:rsidRPr="000F1949">
        <w:rPr>
          <w:rFonts w:ascii="Calibri" w:eastAsia="SimSun" w:hAnsi="Calibri" w:cs="Calibri"/>
          <w:b/>
        </w:rPr>
        <w:lastRenderedPageBreak/>
        <w:br w:type="page"/>
      </w:r>
      <w:bookmarkEnd w:id="0"/>
      <w:bookmarkEnd w:id="1"/>
    </w:p>
    <w:p w14:paraId="3BB26D1B" w14:textId="4645BF8D" w:rsidR="00BE5486" w:rsidRPr="00670A9D" w:rsidRDefault="00BD60F7" w:rsidP="00670A9D">
      <w:pPr>
        <w:pStyle w:val="Heading1"/>
        <w:numPr>
          <w:ilvl w:val="0"/>
          <w:numId w:val="18"/>
        </w:numPr>
        <w:rPr>
          <w:rFonts w:eastAsia="SimSun"/>
        </w:rPr>
      </w:pPr>
      <w:r w:rsidRPr="00670A9D">
        <w:lastRenderedPageBreak/>
        <w:t>BACKGROUND</w:t>
      </w:r>
    </w:p>
    <w:p w14:paraId="23A8900A" w14:textId="68640227" w:rsidR="00835898" w:rsidRPr="00670A9D" w:rsidRDefault="00BE5486" w:rsidP="00DA5BFB">
      <w:r w:rsidRPr="000F1949">
        <w:t>Pacific island cou</w:t>
      </w:r>
      <w:r w:rsidR="00E338FB" w:rsidRPr="000F1949">
        <w:t>ntries and areas (PIC</w:t>
      </w:r>
      <w:r w:rsidRPr="000F1949">
        <w:t>s) are vulnerable to emerging infectious diseases</w:t>
      </w:r>
      <w:r w:rsidR="00835898" w:rsidRPr="000F1949">
        <w:t xml:space="preserve"> </w:t>
      </w:r>
      <w:r w:rsidRPr="000F1949">
        <w:t xml:space="preserve">and natural hazards, </w:t>
      </w:r>
      <w:r w:rsidR="00E338FB" w:rsidRPr="000F1949">
        <w:t xml:space="preserve">some of </w:t>
      </w:r>
      <w:r w:rsidR="001751A3" w:rsidRPr="000F1949">
        <w:t>which</w:t>
      </w:r>
      <w:r w:rsidRPr="000F1949">
        <w:t xml:space="preserve"> </w:t>
      </w:r>
      <w:r w:rsidR="007D7354">
        <w:t xml:space="preserve">are </w:t>
      </w:r>
      <w:r w:rsidRPr="00670A9D">
        <w:t>expected to increase in severity or frequency as a result of climate change</w:t>
      </w:r>
      <w:r w:rsidR="007D7354" w:rsidRPr="00670A9D">
        <w:t>, such as extreme weather events</w:t>
      </w:r>
      <w:r w:rsidRPr="00670A9D">
        <w:t>.</w:t>
      </w:r>
      <w:r w:rsidR="00835898" w:rsidRPr="00670A9D">
        <w:t xml:space="preserve"> </w:t>
      </w:r>
      <w:r w:rsidRPr="00670A9D">
        <w:t xml:space="preserve">In 2018, </w:t>
      </w:r>
      <w:r w:rsidR="00507119" w:rsidRPr="00670A9D">
        <w:t xml:space="preserve">the </w:t>
      </w:r>
      <w:hyperlink r:id="rId9" w:history="1">
        <w:proofErr w:type="spellStart"/>
        <w:r w:rsidR="00507119" w:rsidRPr="005937D4">
          <w:rPr>
            <w:rStyle w:val="Hyperlink"/>
            <w:i/>
            <w:szCs w:val="22"/>
            <w:u w:val="none"/>
          </w:rPr>
          <w:t>WorldRiskReport</w:t>
        </w:r>
        <w:proofErr w:type="spellEnd"/>
      </w:hyperlink>
      <w:r w:rsidR="00507119" w:rsidRPr="00670A9D">
        <w:rPr>
          <w:i/>
          <w:vertAlign w:val="superscript"/>
        </w:rPr>
        <w:t xml:space="preserve"> </w:t>
      </w:r>
      <w:r w:rsidR="00507119" w:rsidRPr="00670A9D">
        <w:t xml:space="preserve"> listed s</w:t>
      </w:r>
      <w:r w:rsidR="00E338FB" w:rsidRPr="00670A9D">
        <w:t xml:space="preserve">ix PICs among the 15 countries most at risk from natural disasters based on </w:t>
      </w:r>
      <w:r w:rsidRPr="00670A9D">
        <w:t xml:space="preserve">exposure to </w:t>
      </w:r>
      <w:r w:rsidR="00E338FB" w:rsidRPr="00670A9D">
        <w:t xml:space="preserve">natural </w:t>
      </w:r>
      <w:r w:rsidRPr="00670A9D">
        <w:t>hazard</w:t>
      </w:r>
      <w:r w:rsidR="00E338FB" w:rsidRPr="00670A9D">
        <w:t xml:space="preserve">s, vulnerability </w:t>
      </w:r>
      <w:r w:rsidRPr="00670A9D">
        <w:t xml:space="preserve">and </w:t>
      </w:r>
      <w:r w:rsidR="00E338FB" w:rsidRPr="00670A9D">
        <w:t>resilience to disaster effects.</w:t>
      </w:r>
      <w:r w:rsidRPr="00670A9D">
        <w:t xml:space="preserve"> </w:t>
      </w:r>
      <w:r w:rsidR="00835898" w:rsidRPr="00670A9D">
        <w:t xml:space="preserve">In 2017 and 2018, </w:t>
      </w:r>
      <w:r w:rsidR="00E338FB" w:rsidRPr="00670A9D">
        <w:t>PIC</w:t>
      </w:r>
      <w:r w:rsidR="001751A3" w:rsidRPr="00670A9D">
        <w:t xml:space="preserve">s reported </w:t>
      </w:r>
      <w:r w:rsidR="00E338FB" w:rsidRPr="00670A9D">
        <w:t xml:space="preserve">49 infectious disease events </w:t>
      </w:r>
      <w:r w:rsidR="009710AF" w:rsidRPr="00670A9D">
        <w:t xml:space="preserve">to </w:t>
      </w:r>
      <w:r w:rsidR="00670A9D">
        <w:t>the World Health Organization (</w:t>
      </w:r>
      <w:r w:rsidR="001751A3" w:rsidRPr="00670A9D">
        <w:t>WHO</w:t>
      </w:r>
      <w:r w:rsidR="00670A9D">
        <w:t>)</w:t>
      </w:r>
      <w:r w:rsidR="001751A3" w:rsidRPr="00670A9D">
        <w:t xml:space="preserve"> and</w:t>
      </w:r>
      <w:r w:rsidR="00E66127" w:rsidRPr="00670A9D">
        <w:t xml:space="preserve"> </w:t>
      </w:r>
      <w:hyperlink r:id="rId10" w:history="1">
        <w:r w:rsidR="00E66127" w:rsidRPr="005937D4">
          <w:rPr>
            <w:rStyle w:val="Hyperlink"/>
            <w:u w:val="none"/>
            <w:lang w:val="en-AU"/>
          </w:rPr>
          <w:t>Pacific Public Health Surveillance Network</w:t>
        </w:r>
      </w:hyperlink>
      <w:r w:rsidR="00E66127" w:rsidRPr="00670A9D">
        <w:t xml:space="preserve"> (PPHSN) service</w:t>
      </w:r>
      <w:r w:rsidR="001751A3" w:rsidRPr="00670A9D">
        <w:t xml:space="preserve"> </w:t>
      </w:r>
      <w:hyperlink r:id="rId11" w:history="1">
        <w:proofErr w:type="spellStart"/>
        <w:r w:rsidR="00670A9D" w:rsidRPr="005937D4">
          <w:rPr>
            <w:rStyle w:val="Hyperlink"/>
            <w:szCs w:val="22"/>
            <w:u w:val="none"/>
          </w:rPr>
          <w:t>PacNet</w:t>
        </w:r>
        <w:proofErr w:type="spellEnd"/>
      </w:hyperlink>
      <w:r w:rsidR="00E338FB" w:rsidRPr="00670A9D">
        <w:t>,</w:t>
      </w:r>
      <w:r w:rsidR="00A235FD" w:rsidRPr="00670A9D">
        <w:rPr>
          <w:vertAlign w:val="superscript"/>
        </w:rPr>
        <w:footnoteReference w:id="1"/>
      </w:r>
      <w:r w:rsidR="00A235FD">
        <w:t xml:space="preserve"> </w:t>
      </w:r>
      <w:r w:rsidR="009A7A02" w:rsidRPr="00670A9D">
        <w:t>and 22 disasters</w:t>
      </w:r>
      <w:r w:rsidR="00E338FB" w:rsidRPr="00670A9D">
        <w:t xml:space="preserve"> with public health consequences</w:t>
      </w:r>
      <w:r w:rsidR="009A7A02" w:rsidRPr="00670A9D">
        <w:t xml:space="preserve"> were recorded in the region</w:t>
      </w:r>
      <w:r w:rsidR="00A235FD">
        <w:t xml:space="preserve"> </w:t>
      </w:r>
      <w:r w:rsidR="009A7A02" w:rsidRPr="00670A9D">
        <w:t xml:space="preserve">by the </w:t>
      </w:r>
      <w:hyperlink r:id="rId12" w:history="1">
        <w:r w:rsidR="00320F8C" w:rsidRPr="005937D4">
          <w:rPr>
            <w:rStyle w:val="Hyperlink"/>
            <w:szCs w:val="22"/>
            <w:u w:val="none"/>
          </w:rPr>
          <w:t>Centre for Research on the Epidemiology of Disasters</w:t>
        </w:r>
      </w:hyperlink>
      <w:r w:rsidR="009A7A02" w:rsidRPr="00670A9D">
        <w:t>.</w:t>
      </w:r>
      <w:r w:rsidR="00A235FD" w:rsidRPr="00670A9D">
        <w:rPr>
          <w:rStyle w:val="FootnoteReference"/>
          <w:szCs w:val="22"/>
        </w:rPr>
        <w:footnoteReference w:id="2"/>
      </w:r>
      <w:r w:rsidR="009A7A02" w:rsidRPr="00670A9D">
        <w:t xml:space="preserve"> These events</w:t>
      </w:r>
      <w:r w:rsidR="00E338FB" w:rsidRPr="00670A9D">
        <w:t xml:space="preserve"> cause</w:t>
      </w:r>
      <w:r w:rsidR="00835898" w:rsidRPr="00670A9D">
        <w:t xml:space="preserve"> </w:t>
      </w:r>
      <w:r w:rsidR="0083019A">
        <w:t xml:space="preserve">loss of life, and </w:t>
      </w:r>
      <w:r w:rsidR="00835898" w:rsidRPr="00670A9D">
        <w:t xml:space="preserve">widespread economic and social disruption </w:t>
      </w:r>
      <w:r w:rsidR="009A7A02" w:rsidRPr="00670A9D">
        <w:t>to Pacific peoples</w:t>
      </w:r>
      <w:r w:rsidR="00835898" w:rsidRPr="00670A9D">
        <w:t xml:space="preserve">. </w:t>
      </w:r>
    </w:p>
    <w:p w14:paraId="4E9A936C" w14:textId="51612CF3" w:rsidR="003552A4" w:rsidRPr="006D396D" w:rsidRDefault="00835898" w:rsidP="00DA5BFB">
      <w:pPr>
        <w:rPr>
          <w:i/>
        </w:rPr>
      </w:pPr>
      <w:r w:rsidRPr="00670A9D">
        <w:t>In th</w:t>
      </w:r>
      <w:r w:rsidR="009710AF" w:rsidRPr="00670A9D">
        <w:t xml:space="preserve">e Pacific, implementation </w:t>
      </w:r>
      <w:r w:rsidR="00670A9D">
        <w:t>of the</w:t>
      </w:r>
      <w:r w:rsidR="005937D4" w:rsidRPr="005937D4">
        <w:t xml:space="preserve"> </w:t>
      </w:r>
      <w:hyperlink r:id="rId13" w:history="1">
        <w:r w:rsidR="005937D4" w:rsidRPr="005937D4">
          <w:rPr>
            <w:rStyle w:val="Hyperlink"/>
            <w:u w:val="none"/>
          </w:rPr>
          <w:t>International Health Regulations</w:t>
        </w:r>
      </w:hyperlink>
      <w:r w:rsidR="00670A9D">
        <w:t xml:space="preserve">, or IHR (2005), </w:t>
      </w:r>
      <w:r w:rsidR="009710AF" w:rsidRPr="00670A9D">
        <w:t>has been</w:t>
      </w:r>
      <w:r w:rsidRPr="00670A9D">
        <w:t xml:space="preserve"> guided by the</w:t>
      </w:r>
      <w:r w:rsidR="00DF15F9">
        <w:t xml:space="preserve"> vision of</w:t>
      </w:r>
      <w:r w:rsidRPr="00670A9D">
        <w:t xml:space="preserve"> </w:t>
      </w:r>
      <w:hyperlink r:id="rId14" w:history="1">
        <w:r w:rsidR="005937D4" w:rsidRPr="005937D4">
          <w:rPr>
            <w:rStyle w:val="Hyperlink"/>
            <w:szCs w:val="22"/>
            <w:u w:val="none"/>
          </w:rPr>
          <w:t>Healthy Islands</w:t>
        </w:r>
      </w:hyperlink>
      <w:r w:rsidRPr="00670A9D">
        <w:rPr>
          <w:i/>
        </w:rPr>
        <w:t xml:space="preserve"> </w:t>
      </w:r>
      <w:r w:rsidRPr="00670A9D">
        <w:t xml:space="preserve">and the </w:t>
      </w:r>
      <w:hyperlink r:id="rId15" w:history="1">
        <w:r w:rsidRPr="005937D4">
          <w:rPr>
            <w:rStyle w:val="Hyperlink"/>
            <w:i/>
            <w:szCs w:val="22"/>
            <w:u w:val="none"/>
          </w:rPr>
          <w:t>Asia Pacific Strategy for Emerging Diseases and Public Health Emergencies</w:t>
        </w:r>
      </w:hyperlink>
      <w:r w:rsidRPr="00670A9D">
        <w:t xml:space="preserve"> (APSED III), the regional roadmap for IHR implementation in the Western Pacific Region. </w:t>
      </w:r>
      <w:r w:rsidR="003552A4" w:rsidRPr="00670A9D">
        <w:t xml:space="preserve">The </w:t>
      </w:r>
      <w:r w:rsidR="003552A4" w:rsidRPr="00670A9D">
        <w:rPr>
          <w:i/>
        </w:rPr>
        <w:t>Pacific Health Security Coordination Plan, 2017</w:t>
      </w:r>
      <w:r w:rsidR="008A30E4">
        <w:rPr>
          <w:i/>
        </w:rPr>
        <w:t>–</w:t>
      </w:r>
      <w:r w:rsidR="003552A4" w:rsidRPr="00670A9D">
        <w:rPr>
          <w:i/>
        </w:rPr>
        <w:t xml:space="preserve">2022 </w:t>
      </w:r>
      <w:r w:rsidR="003552A4" w:rsidRPr="00BE7BB6">
        <w:t>(</w:t>
      </w:r>
      <w:proofErr w:type="spellStart"/>
      <w:r w:rsidR="003552A4" w:rsidRPr="00BE7BB6">
        <w:t>PaHSeC</w:t>
      </w:r>
      <w:proofErr w:type="spellEnd"/>
      <w:r w:rsidR="003552A4" w:rsidRPr="00BE7BB6">
        <w:t>)</w:t>
      </w:r>
      <w:r w:rsidR="008A30E4" w:rsidRPr="00BE7BB6">
        <w:t>,</w:t>
      </w:r>
      <w:r w:rsidR="008A30E4">
        <w:t xml:space="preserve"> which was </w:t>
      </w:r>
      <w:r w:rsidR="003552A4" w:rsidRPr="00670A9D">
        <w:t xml:space="preserve">endorsed by </w:t>
      </w:r>
      <w:r w:rsidR="008A30E4">
        <w:t>Pacific health ministers</w:t>
      </w:r>
      <w:r w:rsidR="003552A4" w:rsidRPr="00670A9D">
        <w:t xml:space="preserve"> in 2017</w:t>
      </w:r>
      <w:r w:rsidR="008A30E4">
        <w:t>,</w:t>
      </w:r>
      <w:r w:rsidR="003552A4" w:rsidRPr="00670A9D">
        <w:t xml:space="preserve"> is helping to ensure that partner investments in national and Pacific regional health security are well coordinated.  One of the key objectives of </w:t>
      </w:r>
      <w:proofErr w:type="spellStart"/>
      <w:r w:rsidR="003552A4" w:rsidRPr="00670A9D">
        <w:t>PaHSeC</w:t>
      </w:r>
      <w:proofErr w:type="spellEnd"/>
      <w:r w:rsidR="003552A4" w:rsidRPr="00670A9D">
        <w:t xml:space="preserve"> is </w:t>
      </w:r>
      <w:r w:rsidR="008A30E4">
        <w:t xml:space="preserve">to </w:t>
      </w:r>
      <w:r w:rsidR="003552A4" w:rsidRPr="00670A9D">
        <w:t xml:space="preserve">support </w:t>
      </w:r>
      <w:r w:rsidR="00DF15F9">
        <w:t>PICs</w:t>
      </w:r>
      <w:r w:rsidR="003552A4" w:rsidRPr="00670A9D">
        <w:t xml:space="preserve"> to implement the four components of the </w:t>
      </w:r>
      <w:hyperlink r:id="rId16" w:history="1">
        <w:r w:rsidR="003552A4" w:rsidRPr="005937D4">
          <w:rPr>
            <w:rStyle w:val="Hyperlink"/>
            <w:i/>
            <w:szCs w:val="22"/>
            <w:u w:val="none"/>
          </w:rPr>
          <w:t>IHR Monitoring and Evaluation Framework</w:t>
        </w:r>
      </w:hyperlink>
      <w:r w:rsidR="003552A4" w:rsidRPr="00670A9D">
        <w:t xml:space="preserve"> (IHR MEF), </w:t>
      </w:r>
      <w:r w:rsidR="008A30E4">
        <w:t>namely:</w:t>
      </w:r>
      <w:r w:rsidR="008A30E4" w:rsidRPr="00670A9D">
        <w:t xml:space="preserve"> </w:t>
      </w:r>
      <w:r w:rsidR="003552A4" w:rsidRPr="00670A9D">
        <w:t>mandatory</w:t>
      </w:r>
      <w:r w:rsidR="00DF15F9">
        <w:t xml:space="preserve"> </w:t>
      </w:r>
      <w:hyperlink r:id="rId17" w:history="1">
        <w:r w:rsidR="003552A4" w:rsidRPr="005937D4">
          <w:rPr>
            <w:rStyle w:val="Hyperlink"/>
            <w:szCs w:val="22"/>
            <w:u w:val="none"/>
          </w:rPr>
          <w:t xml:space="preserve">State Party Annual </w:t>
        </w:r>
        <w:r w:rsidR="008A30E4" w:rsidRPr="005937D4">
          <w:rPr>
            <w:rStyle w:val="Hyperlink"/>
            <w:szCs w:val="22"/>
            <w:u w:val="none"/>
          </w:rPr>
          <w:t>S</w:t>
        </w:r>
        <w:r w:rsidR="003552A4" w:rsidRPr="005937D4">
          <w:rPr>
            <w:rStyle w:val="Hyperlink"/>
            <w:szCs w:val="22"/>
            <w:u w:val="none"/>
          </w:rPr>
          <w:t>elf-assessment Report</w:t>
        </w:r>
      </w:hyperlink>
      <w:r w:rsidR="003552A4" w:rsidRPr="00670A9D">
        <w:t xml:space="preserve"> (SPAR) and three voluntary quality assurance and improvement activities – after action review, simulation exercises</w:t>
      </w:r>
      <w:r w:rsidR="00A13EA0" w:rsidRPr="00670A9D">
        <w:t xml:space="preserve"> </w:t>
      </w:r>
      <w:r w:rsidR="003552A4" w:rsidRPr="00670A9D">
        <w:t xml:space="preserve">and peer review through </w:t>
      </w:r>
      <w:hyperlink r:id="rId18" w:history="1">
        <w:r w:rsidR="003552A4" w:rsidRPr="005937D4">
          <w:rPr>
            <w:rStyle w:val="Hyperlink"/>
            <w:szCs w:val="22"/>
            <w:u w:val="none"/>
          </w:rPr>
          <w:t>Joint External Evaluation</w:t>
        </w:r>
      </w:hyperlink>
      <w:r w:rsidR="003552A4" w:rsidRPr="00670A9D">
        <w:t xml:space="preserve"> (JEE). </w:t>
      </w:r>
      <w:r w:rsidR="008A30E4" w:rsidRPr="00670A9D">
        <w:t xml:space="preserve">In April 2018, WHO provided training on the IHR MEF for all </w:t>
      </w:r>
      <w:proofErr w:type="spellStart"/>
      <w:r w:rsidR="008A30E4" w:rsidRPr="00670A9D">
        <w:t>PaHSeC</w:t>
      </w:r>
      <w:proofErr w:type="spellEnd"/>
      <w:r w:rsidR="008A30E4" w:rsidRPr="00670A9D">
        <w:t xml:space="preserve"> development partners to increase their knowledge of the IHR</w:t>
      </w:r>
      <w:r w:rsidR="00DF15F9">
        <w:t xml:space="preserve"> </w:t>
      </w:r>
      <w:r w:rsidR="008A30E4" w:rsidRPr="00670A9D">
        <w:t xml:space="preserve">requirements in support of </w:t>
      </w:r>
      <w:proofErr w:type="gramStart"/>
      <w:r w:rsidR="008A30E4" w:rsidRPr="00670A9D">
        <w:t>PICs.</w:t>
      </w:r>
      <w:bookmarkStart w:id="2" w:name="_GoBack"/>
      <w:bookmarkEnd w:id="2"/>
      <w:proofErr w:type="gramEnd"/>
    </w:p>
    <w:p w14:paraId="46F526D2" w14:textId="52982582" w:rsidR="003E6BFC" w:rsidRPr="000F1949" w:rsidRDefault="00BD60F7" w:rsidP="00670A9D">
      <w:pPr>
        <w:pStyle w:val="Heading1"/>
        <w:numPr>
          <w:ilvl w:val="0"/>
          <w:numId w:val="18"/>
        </w:numPr>
      </w:pPr>
      <w:r w:rsidRPr="000F1949">
        <w:t>PROGRESS</w:t>
      </w:r>
      <w:r w:rsidR="00BC1573" w:rsidRPr="000F1949">
        <w:t xml:space="preserve"> AND ACHIEVEMENTS</w:t>
      </w:r>
    </w:p>
    <w:p w14:paraId="369B5543" w14:textId="1DF9E575" w:rsidR="004345DB" w:rsidRDefault="003E6BFC" w:rsidP="00DA5BFB">
      <w:r w:rsidRPr="000F1949">
        <w:t>Building on previous efforts and achievements, the Pacific</w:t>
      </w:r>
      <w:r w:rsidR="00DF15F9">
        <w:t xml:space="preserve"> region</w:t>
      </w:r>
      <w:r w:rsidRPr="000F1949">
        <w:t xml:space="preserve"> has continued to see imp</w:t>
      </w:r>
      <w:r w:rsidR="00E338FB" w:rsidRPr="000F1949">
        <w:t xml:space="preserve">rovements in IHR </w:t>
      </w:r>
      <w:r w:rsidR="004678F5">
        <w:t xml:space="preserve">(2005) </w:t>
      </w:r>
      <w:r w:rsidR="00E338FB" w:rsidRPr="000F1949">
        <w:t>implementation since self-assessments began in 2010</w:t>
      </w:r>
      <w:r w:rsidR="00514BA4">
        <w:t>.</w:t>
      </w:r>
      <w:r w:rsidR="00E338FB" w:rsidRPr="000F1949">
        <w:t xml:space="preserve"> </w:t>
      </w:r>
      <w:r w:rsidRPr="000F1949">
        <w:t xml:space="preserve">This </w:t>
      </w:r>
      <w:r w:rsidR="004678F5">
        <w:t xml:space="preserve">progress </w:t>
      </w:r>
      <w:r w:rsidRPr="000F1949">
        <w:t>has been achieved in part through targeted i</w:t>
      </w:r>
      <w:r w:rsidR="00514BA4">
        <w:t>nvestments in health security</w:t>
      </w:r>
      <w:r w:rsidRPr="000F1949">
        <w:t xml:space="preserve"> as well as improvements achieved through broader health system strengthening efforts, particular</w:t>
      </w:r>
      <w:r w:rsidR="00AB1103">
        <w:t>ly</w:t>
      </w:r>
      <w:r w:rsidRPr="000F1949">
        <w:t xml:space="preserve"> for </w:t>
      </w:r>
      <w:r w:rsidR="00E338FB" w:rsidRPr="000F1949">
        <w:t>emergency prepared</w:t>
      </w:r>
      <w:r w:rsidR="00514BA4">
        <w:t xml:space="preserve">ness, surveillance and </w:t>
      </w:r>
      <w:r w:rsidR="00E338FB" w:rsidRPr="000F1949">
        <w:lastRenderedPageBreak/>
        <w:t xml:space="preserve">response, </w:t>
      </w:r>
      <w:r w:rsidRPr="000F1949">
        <w:t>laborator</w:t>
      </w:r>
      <w:r w:rsidR="00AB1103">
        <w:t>y capacity</w:t>
      </w:r>
      <w:r w:rsidRPr="000F1949">
        <w:t xml:space="preserve">, safe </w:t>
      </w:r>
      <w:r w:rsidR="00E338FB" w:rsidRPr="000F1949">
        <w:t>health</w:t>
      </w:r>
      <w:r w:rsidR="004678F5">
        <w:t>-</w:t>
      </w:r>
      <w:r w:rsidR="00E338FB" w:rsidRPr="000F1949">
        <w:t>care delivery</w:t>
      </w:r>
      <w:r w:rsidR="00514BA4" w:rsidRPr="00514BA4">
        <w:t xml:space="preserve"> </w:t>
      </w:r>
      <w:r w:rsidR="00514BA4">
        <w:t>(</w:t>
      </w:r>
      <w:r w:rsidR="00514BA4" w:rsidRPr="000F1949">
        <w:t>infec</w:t>
      </w:r>
      <w:r w:rsidR="00514BA4">
        <w:t xml:space="preserve">tion prevention and control and </w:t>
      </w:r>
      <w:r w:rsidR="00514BA4" w:rsidRPr="000F1949">
        <w:t>anti</w:t>
      </w:r>
      <w:r w:rsidR="00514BA4">
        <w:t>microbial resistance management)</w:t>
      </w:r>
      <w:r w:rsidR="00E338FB" w:rsidRPr="000F1949">
        <w:t xml:space="preserve">, food safety, </w:t>
      </w:r>
      <w:r w:rsidRPr="000F1949">
        <w:t>and human resources</w:t>
      </w:r>
      <w:r w:rsidR="00E338FB" w:rsidRPr="000F1949">
        <w:t xml:space="preserve"> for health</w:t>
      </w:r>
      <w:r w:rsidRPr="000F1949">
        <w:t>.</w:t>
      </w:r>
      <w:r w:rsidR="00AF2A46">
        <w:t xml:space="preserve"> </w:t>
      </w:r>
    </w:p>
    <w:p w14:paraId="45DF32EF" w14:textId="236A3014" w:rsidR="003E6BFC" w:rsidRPr="000F1949" w:rsidRDefault="00AB560D" w:rsidP="00DA5BFB">
      <w:r>
        <w:t>The following progress report</w:t>
      </w:r>
      <w:r w:rsidR="00000167">
        <w:t xml:space="preserve"> structured under the four </w:t>
      </w:r>
      <w:proofErr w:type="spellStart"/>
      <w:r w:rsidR="00000167">
        <w:t>PaHSeC</w:t>
      </w:r>
      <w:proofErr w:type="spellEnd"/>
      <w:r w:rsidR="00000167">
        <w:t xml:space="preserve"> Areas of Action</w:t>
      </w:r>
      <w:r>
        <w:t xml:space="preserve"> is not </w:t>
      </w:r>
      <w:r w:rsidR="00AB1103">
        <w:t xml:space="preserve">an </w:t>
      </w:r>
      <w:r>
        <w:t>exhaustive list of achievements in health security strengthening</w:t>
      </w:r>
      <w:r w:rsidR="004678F5">
        <w:t>,</w:t>
      </w:r>
      <w:r w:rsidR="007E1981">
        <w:t xml:space="preserve"> but</w:t>
      </w:r>
      <w:r w:rsidR="004678F5">
        <w:t xml:space="preserve"> it</w:t>
      </w:r>
      <w:r w:rsidR="007E1981">
        <w:t xml:space="preserve"> aims to provide concrete examples of progress through collective action</w:t>
      </w:r>
      <w:r>
        <w:t xml:space="preserve">. </w:t>
      </w:r>
      <w:r w:rsidR="00C31684">
        <w:t xml:space="preserve">Additional </w:t>
      </w:r>
      <w:r w:rsidR="00AD5186">
        <w:t>examples</w:t>
      </w:r>
      <w:r w:rsidR="00C31684">
        <w:t xml:space="preserve"> can be found in the </w:t>
      </w:r>
      <w:r w:rsidR="00FC5D53">
        <w:t>Appendix 1</w:t>
      </w:r>
      <w:r w:rsidR="00C31684">
        <w:t>.</w:t>
      </w:r>
    </w:p>
    <w:p w14:paraId="755C5A5E" w14:textId="357AEF33" w:rsidR="00C03CEB" w:rsidRPr="00000167" w:rsidRDefault="007E1981" w:rsidP="00DA5BFB">
      <w:pPr>
        <w:pStyle w:val="Heading2"/>
      </w:pPr>
      <w:r w:rsidRPr="00000167">
        <w:t xml:space="preserve">Area of Action 1: </w:t>
      </w:r>
      <w:r w:rsidR="007D2E9E">
        <w:t>I</w:t>
      </w:r>
      <w:r w:rsidR="00C03CEB" w:rsidRPr="00000167">
        <w:t xml:space="preserve">mprove preparedness for, and prevention of, health security threats at </w:t>
      </w:r>
      <w:r w:rsidR="00684D5D">
        <w:t xml:space="preserve">the </w:t>
      </w:r>
      <w:r w:rsidR="00C03CEB" w:rsidRPr="00000167">
        <w:t>national level</w:t>
      </w:r>
    </w:p>
    <w:p w14:paraId="5881C656" w14:textId="7FFB8F8A" w:rsidR="00FB08A4" w:rsidRPr="000F1949" w:rsidRDefault="005D44D7" w:rsidP="00DA5BFB">
      <w:r w:rsidRPr="000F1949">
        <w:t>F</w:t>
      </w:r>
      <w:r w:rsidR="00AF2A46">
        <w:t xml:space="preserve">unding of </w:t>
      </w:r>
      <w:proofErr w:type="spellStart"/>
      <w:r w:rsidRPr="000F1949">
        <w:t>PaHSeC</w:t>
      </w:r>
      <w:proofErr w:type="spellEnd"/>
      <w:r w:rsidR="007356B1" w:rsidRPr="000F1949">
        <w:t xml:space="preserve"> </w:t>
      </w:r>
      <w:r w:rsidR="00AB33BE">
        <w:t>by the Australian Department of Foreign Affairs and Trade (DFAT) and the New Zealand Ministry of Foreign Affairs and Trade (MFAT)</w:t>
      </w:r>
      <w:r w:rsidR="00AF2A46">
        <w:t xml:space="preserve"> </w:t>
      </w:r>
      <w:r w:rsidR="007356B1" w:rsidRPr="000F1949">
        <w:t>has supported</w:t>
      </w:r>
      <w:r w:rsidR="00DF15F9">
        <w:t xml:space="preserve"> the following activities</w:t>
      </w:r>
      <w:r w:rsidR="007356B1" w:rsidRPr="000F1949">
        <w:t xml:space="preserve">: </w:t>
      </w:r>
      <w:r w:rsidR="00AD5186">
        <w:t xml:space="preserve">five </w:t>
      </w:r>
      <w:r w:rsidR="00AB560D">
        <w:t>training</w:t>
      </w:r>
      <w:r w:rsidR="0083019A">
        <w:t>s</w:t>
      </w:r>
      <w:r w:rsidR="00AB560D">
        <w:t xml:space="preserve"> </w:t>
      </w:r>
      <w:r w:rsidR="00282F87" w:rsidRPr="000F1949">
        <w:t>to strengthen</w:t>
      </w:r>
      <w:r w:rsidR="00D97F4C" w:rsidRPr="000F1949">
        <w:t xml:space="preserve"> the capacity of</w:t>
      </w:r>
      <w:r w:rsidR="00282F87" w:rsidRPr="000F1949">
        <w:t xml:space="preserve"> </w:t>
      </w:r>
      <w:r w:rsidR="0086438C">
        <w:t xml:space="preserve">National </w:t>
      </w:r>
      <w:r w:rsidR="00282F87" w:rsidRPr="000F1949">
        <w:t>IHR Focal Point</w:t>
      </w:r>
      <w:r w:rsidR="008E498E" w:rsidRPr="000F1949">
        <w:t>s</w:t>
      </w:r>
      <w:r w:rsidR="00282F87" w:rsidRPr="000F1949">
        <w:t xml:space="preserve"> (NFP</w:t>
      </w:r>
      <w:r w:rsidR="0086438C">
        <w:t>s</w:t>
      </w:r>
      <w:r w:rsidR="00282F87" w:rsidRPr="000F1949">
        <w:t xml:space="preserve">) </w:t>
      </w:r>
      <w:r w:rsidR="008E498E" w:rsidRPr="000F1949">
        <w:t>and foster</w:t>
      </w:r>
      <w:r w:rsidR="00282F87" w:rsidRPr="000F1949">
        <w:t xml:space="preserve"> </w:t>
      </w:r>
      <w:proofErr w:type="spellStart"/>
      <w:r w:rsidR="00282F87" w:rsidRPr="000F1949">
        <w:t>multisector</w:t>
      </w:r>
      <w:r w:rsidR="00E338FB" w:rsidRPr="000F1949">
        <w:t>al</w:t>
      </w:r>
      <w:proofErr w:type="spellEnd"/>
      <w:r w:rsidR="00282F87" w:rsidRPr="000F1949">
        <w:t xml:space="preserve"> coordination and communication</w:t>
      </w:r>
      <w:r w:rsidR="00E338FB" w:rsidRPr="000F1949">
        <w:t xml:space="preserve"> in five PICs</w:t>
      </w:r>
      <w:r w:rsidR="00757A2B" w:rsidRPr="000F1949">
        <w:t>;</w:t>
      </w:r>
      <w:r w:rsidR="00EF0C92" w:rsidRPr="000F1949">
        <w:t xml:space="preserve"> </w:t>
      </w:r>
      <w:r w:rsidR="005B189F">
        <w:t xml:space="preserve">five </w:t>
      </w:r>
      <w:r w:rsidR="005B189F" w:rsidRPr="008A2205">
        <w:t xml:space="preserve">national and two multi-country activities to strengthen surveillance and health information systems; </w:t>
      </w:r>
      <w:r w:rsidR="00757A2B" w:rsidRPr="008A2205">
        <w:t xml:space="preserve">11 </w:t>
      </w:r>
      <w:r w:rsidR="00282F87" w:rsidRPr="008A2205">
        <w:t xml:space="preserve">activities </w:t>
      </w:r>
      <w:r w:rsidR="002813F2" w:rsidRPr="008A2205">
        <w:t>to</w:t>
      </w:r>
      <w:r w:rsidR="00282F87" w:rsidRPr="008A2205">
        <w:t xml:space="preserve"> combat antimicrobial resistance (AMR) </w:t>
      </w:r>
      <w:r w:rsidR="007356B1" w:rsidRPr="008A2205">
        <w:t>and health care</w:t>
      </w:r>
      <w:r w:rsidR="004678F5" w:rsidRPr="008A2205">
        <w:t>–</w:t>
      </w:r>
      <w:r w:rsidR="007356B1" w:rsidRPr="008A2205">
        <w:t>associated infections caused by multidrug</w:t>
      </w:r>
      <w:r w:rsidR="004678F5" w:rsidRPr="008A2205">
        <w:t>-</w:t>
      </w:r>
      <w:r w:rsidR="007356B1" w:rsidRPr="008A2205">
        <w:t xml:space="preserve">resistant organisms, </w:t>
      </w:r>
      <w:r w:rsidR="00282F87" w:rsidRPr="008A2205">
        <w:t>including developing na</w:t>
      </w:r>
      <w:r w:rsidR="005D26D1" w:rsidRPr="008A2205">
        <w:t xml:space="preserve">tional policies and procedures </w:t>
      </w:r>
      <w:r w:rsidR="00282F87" w:rsidRPr="008A2205">
        <w:t>and</w:t>
      </w:r>
      <w:r w:rsidR="00D97F4C" w:rsidRPr="008A2205">
        <w:t xml:space="preserve"> </w:t>
      </w:r>
      <w:r w:rsidR="00DF15F9" w:rsidRPr="008A2205">
        <w:t xml:space="preserve">accelerating </w:t>
      </w:r>
      <w:r w:rsidR="00D97F4C" w:rsidRPr="008A2205">
        <w:t>workforce</w:t>
      </w:r>
      <w:r w:rsidR="00282F87" w:rsidRPr="008A2205">
        <w:t xml:space="preserve"> </w:t>
      </w:r>
      <w:r w:rsidR="002813F2" w:rsidRPr="008A2205">
        <w:t>skill</w:t>
      </w:r>
      <w:r w:rsidR="008A2205" w:rsidRPr="008A2205">
        <w:t>s</w:t>
      </w:r>
      <w:r w:rsidR="002813F2" w:rsidRPr="008A2205">
        <w:t xml:space="preserve"> </w:t>
      </w:r>
      <w:r w:rsidR="00E338FB" w:rsidRPr="008A2205">
        <w:t xml:space="preserve">development; six </w:t>
      </w:r>
      <w:r w:rsidR="00AB560D" w:rsidRPr="008A2205">
        <w:t>training</w:t>
      </w:r>
      <w:r w:rsidR="0083019A">
        <w:t>s</w:t>
      </w:r>
      <w:r w:rsidR="00AB560D" w:rsidRPr="008A2205">
        <w:t xml:space="preserve"> </w:t>
      </w:r>
      <w:r w:rsidR="002813F2" w:rsidRPr="008A2205">
        <w:t>to strengthen</w:t>
      </w:r>
      <w:r w:rsidR="00D97F4C" w:rsidRPr="008A2205">
        <w:t xml:space="preserve"> </w:t>
      </w:r>
      <w:r w:rsidR="002813F2" w:rsidRPr="008A2205">
        <w:t>implementation of a</w:t>
      </w:r>
      <w:r w:rsidR="00282F87" w:rsidRPr="008A2205">
        <w:t xml:space="preserve"> One</w:t>
      </w:r>
      <w:r w:rsidR="00282F87" w:rsidRPr="000F1949">
        <w:t xml:space="preserve"> Health approach to </w:t>
      </w:r>
      <w:proofErr w:type="spellStart"/>
      <w:r w:rsidR="00282F87" w:rsidRPr="000F1949">
        <w:t>zoonos</w:t>
      </w:r>
      <w:r w:rsidR="00D97F4C" w:rsidRPr="000F1949">
        <w:t>es</w:t>
      </w:r>
      <w:proofErr w:type="spellEnd"/>
      <w:r w:rsidR="00E338FB" w:rsidRPr="000F1949">
        <w:t xml:space="preserve"> and </w:t>
      </w:r>
      <w:r w:rsidR="00AB560D">
        <w:t>AMR</w:t>
      </w:r>
      <w:r w:rsidR="00282F87" w:rsidRPr="000F1949">
        <w:t xml:space="preserve">; </w:t>
      </w:r>
      <w:r w:rsidR="00AD5186">
        <w:t>activities in three countries to develop</w:t>
      </w:r>
      <w:r w:rsidR="00B72098">
        <w:t xml:space="preserve"> or review</w:t>
      </w:r>
      <w:r w:rsidR="00AD5186">
        <w:t xml:space="preserve"> their </w:t>
      </w:r>
      <w:r w:rsidR="00B72098">
        <w:t>national risk communication guidelines and operating procedures</w:t>
      </w:r>
      <w:r w:rsidR="00AD5186">
        <w:t>;</w:t>
      </w:r>
      <w:r w:rsidR="00B72098">
        <w:t xml:space="preserve"> one risk communication </w:t>
      </w:r>
      <w:r w:rsidR="00AD5186">
        <w:t xml:space="preserve">simulation </w:t>
      </w:r>
      <w:r w:rsidR="00B72098">
        <w:t xml:space="preserve">exercise and </w:t>
      </w:r>
      <w:r w:rsidR="00B72098" w:rsidRPr="008A2205">
        <w:t>risk communication skills development</w:t>
      </w:r>
      <w:r w:rsidR="00B72098">
        <w:t xml:space="preserve"> in six countries;</w:t>
      </w:r>
      <w:r w:rsidR="00AD5186">
        <w:t xml:space="preserve"> two</w:t>
      </w:r>
      <w:r w:rsidR="00FE5555">
        <w:t xml:space="preserve"> Pacific</w:t>
      </w:r>
      <w:r w:rsidR="00AD5186">
        <w:t xml:space="preserve"> activities </w:t>
      </w:r>
      <w:r w:rsidR="008A2205">
        <w:t xml:space="preserve">to </w:t>
      </w:r>
      <w:r w:rsidR="00AD5186">
        <w:t xml:space="preserve">strengthen core capacities at designated points of entry; </w:t>
      </w:r>
      <w:r w:rsidR="00B72098">
        <w:t xml:space="preserve"> </w:t>
      </w:r>
      <w:r w:rsidR="00312A07">
        <w:t xml:space="preserve">17 </w:t>
      </w:r>
      <w:r w:rsidR="00E338FB" w:rsidRPr="000F1949">
        <w:t>self-assessment</w:t>
      </w:r>
      <w:r w:rsidR="00312A07">
        <w:t>s</w:t>
      </w:r>
      <w:r w:rsidR="00E338FB" w:rsidRPr="000F1949">
        <w:t xml:space="preserve"> of </w:t>
      </w:r>
      <w:r w:rsidR="004678F5">
        <w:t>immunization</w:t>
      </w:r>
      <w:r w:rsidR="004678F5" w:rsidRPr="000F1949">
        <w:t xml:space="preserve"> </w:t>
      </w:r>
      <w:r w:rsidR="00E338FB" w:rsidRPr="000F1949">
        <w:t xml:space="preserve">capacities using the </w:t>
      </w:r>
      <w:r w:rsidR="00AF2A46" w:rsidRPr="008A2205">
        <w:t>JEE</w:t>
      </w:r>
      <w:r w:rsidR="00E338FB" w:rsidRPr="008A2205">
        <w:t xml:space="preserve"> tool </w:t>
      </w:r>
      <w:r w:rsidR="00312A07" w:rsidRPr="008A2205">
        <w:t xml:space="preserve">with the results </w:t>
      </w:r>
      <w:r w:rsidR="006D396D" w:rsidRPr="008A2205">
        <w:t xml:space="preserve">presented </w:t>
      </w:r>
      <w:r w:rsidR="00E338FB" w:rsidRPr="008A2205">
        <w:t xml:space="preserve">at the </w:t>
      </w:r>
      <w:hyperlink r:id="rId19" w:history="1">
        <w:r w:rsidR="005937D4" w:rsidRPr="00B57915">
          <w:rPr>
            <w:rStyle w:val="Hyperlink"/>
            <w:u w:val="none"/>
          </w:rPr>
          <w:t xml:space="preserve">Tenth Pacific Immunization </w:t>
        </w:r>
        <w:proofErr w:type="spellStart"/>
        <w:r w:rsidR="005937D4" w:rsidRPr="00B57915">
          <w:rPr>
            <w:rStyle w:val="Hyperlink"/>
            <w:u w:val="none"/>
          </w:rPr>
          <w:t>Programme</w:t>
        </w:r>
        <w:proofErr w:type="spellEnd"/>
        <w:r w:rsidR="005937D4" w:rsidRPr="00B57915">
          <w:rPr>
            <w:rStyle w:val="Hyperlink"/>
            <w:u w:val="none"/>
          </w:rPr>
          <w:t xml:space="preserve"> Managers Meeting</w:t>
        </w:r>
      </w:hyperlink>
      <w:r w:rsidR="005937D4" w:rsidRPr="000F1949">
        <w:t xml:space="preserve"> </w:t>
      </w:r>
      <w:r w:rsidR="00E338FB" w:rsidRPr="008A2205">
        <w:t>held in</w:t>
      </w:r>
      <w:r w:rsidR="00E338FB" w:rsidRPr="000F1949">
        <w:t xml:space="preserve"> </w:t>
      </w:r>
      <w:proofErr w:type="spellStart"/>
      <w:r w:rsidR="00E338FB" w:rsidRPr="000F1949">
        <w:t>Nadi</w:t>
      </w:r>
      <w:proofErr w:type="spellEnd"/>
      <w:r w:rsidR="00E338FB" w:rsidRPr="000F1949">
        <w:t xml:space="preserve">, Fiji from 30 July </w:t>
      </w:r>
      <w:r w:rsidR="004678F5">
        <w:t>to</w:t>
      </w:r>
      <w:r w:rsidR="00E338FB" w:rsidRPr="000F1949">
        <w:t xml:space="preserve"> 3 August 2018</w:t>
      </w:r>
      <w:r w:rsidR="00757A2B" w:rsidRPr="000F1949">
        <w:t>;</w:t>
      </w:r>
      <w:r w:rsidR="00E0497D" w:rsidRPr="000F1949">
        <w:t xml:space="preserve"> </w:t>
      </w:r>
      <w:r w:rsidR="00757A2B" w:rsidRPr="000F1949">
        <w:t xml:space="preserve">and </w:t>
      </w:r>
      <w:r w:rsidR="00E338FB" w:rsidRPr="000F1949">
        <w:t xml:space="preserve">five </w:t>
      </w:r>
      <w:r w:rsidR="00282F87" w:rsidRPr="000F1949">
        <w:t>national</w:t>
      </w:r>
      <w:r w:rsidR="00D97F4C" w:rsidRPr="000F1949">
        <w:t xml:space="preserve"> emergency preparedness</w:t>
      </w:r>
      <w:r w:rsidR="00282F87" w:rsidRPr="000F1949">
        <w:t xml:space="preserve"> </w:t>
      </w:r>
      <w:r w:rsidR="00D97F4C" w:rsidRPr="000F1949">
        <w:t xml:space="preserve">workshops to </w:t>
      </w:r>
      <w:r w:rsidR="00E338FB" w:rsidRPr="000F1949">
        <w:t>assist PICs</w:t>
      </w:r>
      <w:r w:rsidR="001D65CC" w:rsidRPr="000F1949">
        <w:t xml:space="preserve"> to </w:t>
      </w:r>
      <w:r w:rsidR="00D97F4C" w:rsidRPr="000F1949">
        <w:t xml:space="preserve">plan and strengthen </w:t>
      </w:r>
      <w:r w:rsidR="001D65CC" w:rsidRPr="000F1949">
        <w:t>their response capacities.</w:t>
      </w:r>
      <w:r w:rsidR="00625796" w:rsidRPr="00625796">
        <w:t xml:space="preserve"> </w:t>
      </w:r>
      <w:r w:rsidR="00625796">
        <w:t>An introduction to the JEE is found in Annex 1</w:t>
      </w:r>
    </w:p>
    <w:p w14:paraId="1C6A6179" w14:textId="1D9E68F3" w:rsidR="006B2F2F" w:rsidRPr="000F1949" w:rsidRDefault="00592D27" w:rsidP="00DA5BFB">
      <w:r w:rsidRPr="00592D27">
        <w:t xml:space="preserve">A specific example of coordinated in-country support is the Kiribati </w:t>
      </w:r>
      <w:r w:rsidR="00186994">
        <w:t>H</w:t>
      </w:r>
      <w:r w:rsidRPr="00592D27">
        <w:t xml:space="preserve">ealth </w:t>
      </w:r>
      <w:r w:rsidR="00186994">
        <w:t>S</w:t>
      </w:r>
      <w:r w:rsidRPr="00592D27">
        <w:t xml:space="preserve">ecurity </w:t>
      </w:r>
      <w:r w:rsidR="00186994">
        <w:t>F</w:t>
      </w:r>
      <w:r w:rsidRPr="00592D27">
        <w:t xml:space="preserve">inancing </w:t>
      </w:r>
      <w:r w:rsidR="00186994">
        <w:t>W</w:t>
      </w:r>
      <w:r w:rsidRPr="00592D27">
        <w:t>orkshop</w:t>
      </w:r>
      <w:r w:rsidR="00186994">
        <w:t>, which was held in June 2018. The workshop was</w:t>
      </w:r>
      <w:r w:rsidRPr="00592D27">
        <w:t xml:space="preserve"> facilitated by </w:t>
      </w:r>
      <w:r w:rsidR="00186994">
        <w:t xml:space="preserve">the </w:t>
      </w:r>
      <w:r w:rsidRPr="00592D27">
        <w:t xml:space="preserve">World Bank with technical support from </w:t>
      </w:r>
      <w:r w:rsidR="00186994">
        <w:t xml:space="preserve">the Pacific Community </w:t>
      </w:r>
      <w:r w:rsidR="00444F56">
        <w:t>(</w:t>
      </w:r>
      <w:r w:rsidRPr="00592D27">
        <w:t>SPC</w:t>
      </w:r>
      <w:r w:rsidR="00444F56">
        <w:t>)</w:t>
      </w:r>
      <w:r w:rsidRPr="00592D27">
        <w:t xml:space="preserve"> and WHO</w:t>
      </w:r>
      <w:r w:rsidR="00186994">
        <w:t>. Through collaborative discussions</w:t>
      </w:r>
      <w:r w:rsidRPr="00592D27">
        <w:t xml:space="preserve">, Kiribati identified and costed key national priorities for health security strengthening and developed plans to </w:t>
      </w:r>
      <w:r w:rsidR="00AB1103">
        <w:t>fund</w:t>
      </w:r>
      <w:r w:rsidRPr="00592D27">
        <w:t xml:space="preserve"> these activities in future national and supplementary budgets.</w:t>
      </w:r>
      <w:r w:rsidR="007D2E9E">
        <w:t xml:space="preserve"> This workshop was preceded by a WHO</w:t>
      </w:r>
      <w:r w:rsidR="00186994">
        <w:t>-</w:t>
      </w:r>
      <w:r w:rsidR="007D2E9E">
        <w:t>facilitated disaster response simulation exercise</w:t>
      </w:r>
      <w:r w:rsidR="004345DB">
        <w:t xml:space="preserve"> supported by the other two partners</w:t>
      </w:r>
      <w:r w:rsidR="007D2E9E">
        <w:t>.</w:t>
      </w:r>
    </w:p>
    <w:p w14:paraId="4A8A10A4" w14:textId="366D2A3F" w:rsidR="00C03CEB" w:rsidRPr="000F1949" w:rsidRDefault="00C03CEB" w:rsidP="00DA5BFB">
      <w:pPr>
        <w:pStyle w:val="Heading2"/>
      </w:pPr>
      <w:r w:rsidRPr="000F1949">
        <w:t>Area</w:t>
      </w:r>
      <w:r w:rsidR="007E1981">
        <w:t xml:space="preserve"> of Action</w:t>
      </w:r>
      <w:r w:rsidRPr="000F1949">
        <w:t xml:space="preserve"> 2: Strengthen national response to outbreaks and sudden-onset health emergencies</w:t>
      </w:r>
    </w:p>
    <w:p w14:paraId="031131FA" w14:textId="6115641B" w:rsidR="009C7ACB" w:rsidRDefault="003D2306" w:rsidP="00DA5BFB">
      <w:r>
        <w:t>At the</w:t>
      </w:r>
      <w:r w:rsidR="003B0B7C" w:rsidRPr="000F1949">
        <w:t xml:space="preserve"> </w:t>
      </w:r>
      <w:r w:rsidR="00E338FB" w:rsidRPr="000F1949">
        <w:t xml:space="preserve">128th </w:t>
      </w:r>
      <w:r w:rsidR="003B0B7C">
        <w:t>s</w:t>
      </w:r>
      <w:r w:rsidR="00E338FB" w:rsidRPr="000F1949">
        <w:t xml:space="preserve">ession </w:t>
      </w:r>
      <w:r w:rsidR="00AB1103">
        <w:t xml:space="preserve">of the </w:t>
      </w:r>
      <w:r w:rsidR="00E338FB" w:rsidRPr="000F1949">
        <w:t>WHO Executive Board</w:t>
      </w:r>
      <w:r w:rsidR="003B0B7C">
        <w:t xml:space="preserve"> </w:t>
      </w:r>
      <w:r w:rsidR="00E338FB" w:rsidRPr="000F1949">
        <w:t>in January 2011</w:t>
      </w:r>
      <w:r w:rsidR="003B0B7C">
        <w:t xml:space="preserve">, </w:t>
      </w:r>
      <w:r w:rsidR="00E338FB" w:rsidRPr="000F1949">
        <w:t xml:space="preserve">Member States </w:t>
      </w:r>
      <w:r>
        <w:t>were</w:t>
      </w:r>
      <w:r w:rsidR="009D22B9">
        <w:t xml:space="preserve"> urged “</w:t>
      </w:r>
      <w:r w:rsidR="00E338FB" w:rsidRPr="000F1949">
        <w:t xml:space="preserve">to strengthen the role of the local health workforce in the health emergency management system to </w:t>
      </w:r>
      <w:proofErr w:type="gramStart"/>
      <w:r w:rsidR="00E338FB" w:rsidRPr="000F1949">
        <w:lastRenderedPageBreak/>
        <w:t>provide  local</w:t>
      </w:r>
      <w:proofErr w:type="gramEnd"/>
      <w:r w:rsidR="00E338FB" w:rsidRPr="000F1949">
        <w:t xml:space="preserve"> leadership and health services</w:t>
      </w:r>
      <w:r w:rsidR="009D22B9">
        <w:t>,</w:t>
      </w:r>
      <w:r w:rsidR="00E338FB" w:rsidRPr="000F1949">
        <w:t xml:space="preserve"> through enhanced planning, training, and access to other resources</w:t>
      </w:r>
      <w:r w:rsidR="003B0B7C">
        <w:t>”</w:t>
      </w:r>
      <w:r>
        <w:t xml:space="preserve"> (</w:t>
      </w:r>
      <w:hyperlink r:id="rId20" w:history="1">
        <w:r w:rsidRPr="00B57915">
          <w:rPr>
            <w:rStyle w:val="Hyperlink"/>
            <w:u w:val="none"/>
          </w:rPr>
          <w:t>EB128.R10</w:t>
        </w:r>
      </w:hyperlink>
      <w:r w:rsidRPr="00FC592A">
        <w:t>)</w:t>
      </w:r>
      <w:r w:rsidR="00E338FB" w:rsidRPr="00FC592A">
        <w:t>.</w:t>
      </w:r>
      <w:r w:rsidR="00E338FB" w:rsidRPr="000F1949">
        <w:t xml:space="preserve"> </w:t>
      </w:r>
    </w:p>
    <w:p w14:paraId="70CA76A1" w14:textId="79264976" w:rsidR="00073740" w:rsidRPr="000F1949" w:rsidRDefault="003B0B7C" w:rsidP="00DA5BFB">
      <w:r>
        <w:t>National health authorities from</w:t>
      </w:r>
      <w:r w:rsidR="00A13EA0">
        <w:t xml:space="preserve"> Cook Islands, </w:t>
      </w:r>
      <w:r w:rsidR="00073740" w:rsidRPr="000F1949">
        <w:t>Fiji, Solomon Islands, Tonga and Vanuatu</w:t>
      </w:r>
      <w:r w:rsidR="000E647F" w:rsidRPr="000F1949">
        <w:t xml:space="preserve">, with support from </w:t>
      </w:r>
      <w:r w:rsidR="00E338FB" w:rsidRPr="000F1949">
        <w:t>WHO, Australia and New Zealand</w:t>
      </w:r>
      <w:r w:rsidR="002813F2" w:rsidRPr="000F1949">
        <w:t>,</w:t>
      </w:r>
      <w:r w:rsidR="001D65CC" w:rsidRPr="000F1949">
        <w:t xml:space="preserve"> </w:t>
      </w:r>
      <w:r w:rsidR="008E498E" w:rsidRPr="000F1949">
        <w:t xml:space="preserve">are training and resourcing </w:t>
      </w:r>
      <w:r w:rsidR="00073740" w:rsidRPr="000F1949">
        <w:t xml:space="preserve">national </w:t>
      </w:r>
      <w:hyperlink r:id="rId21" w:history="1">
        <w:r w:rsidR="00E338FB" w:rsidRPr="00B57915">
          <w:rPr>
            <w:rStyle w:val="Hyperlink"/>
            <w:u w:val="none"/>
          </w:rPr>
          <w:t>Emergency Medical Teams</w:t>
        </w:r>
      </w:hyperlink>
      <w:r w:rsidR="00E338FB" w:rsidRPr="000F1949">
        <w:t xml:space="preserve"> (EMTs) to ensure the rapid deployment of trained, equipped and quality-assured medical personnel during national emergencies. The Fiji Emergency Medical Assistance Team (FEMAT</w:t>
      </w:r>
      <w:r w:rsidR="00BA241C">
        <w:t>) became the first</w:t>
      </w:r>
      <w:r w:rsidR="00592D27">
        <w:t xml:space="preserve"> internationally verified </w:t>
      </w:r>
      <w:r w:rsidR="00BA241C">
        <w:t xml:space="preserve">EMT in the Pacific </w:t>
      </w:r>
      <w:r w:rsidR="00592D27">
        <w:t>on 11 May 2019</w:t>
      </w:r>
      <w:r w:rsidR="00E338FB" w:rsidRPr="000F1949">
        <w:t>.</w:t>
      </w:r>
      <w:r w:rsidR="00A13EA0">
        <w:t xml:space="preserve"> Other PICs have expressed interest in implementing </w:t>
      </w:r>
      <w:r w:rsidR="003D2306">
        <w:t xml:space="preserve">the EMT </w:t>
      </w:r>
      <w:r w:rsidR="00A13EA0">
        <w:t>initiative.</w:t>
      </w:r>
    </w:p>
    <w:p w14:paraId="055FE7DB" w14:textId="39EBBB16" w:rsidR="00E66127" w:rsidRDefault="00AD5186" w:rsidP="00DA5BFB">
      <w:r w:rsidRPr="003D2306">
        <w:rPr>
          <w:lang w:val="en-GB"/>
        </w:rPr>
        <w:t>PICs held more than 25 workforce development tr</w:t>
      </w:r>
      <w:r>
        <w:rPr>
          <w:lang w:val="en-GB"/>
        </w:rPr>
        <w:t>ainings to strengthen their</w:t>
      </w:r>
      <w:r w:rsidR="000E647F" w:rsidRPr="000F1949">
        <w:t xml:space="preserve"> core public health capacities for detection and response, in particular for surveillance, risk communication, laborator</w:t>
      </w:r>
      <w:r w:rsidR="003E6BFC" w:rsidRPr="000F1949">
        <w:t>y</w:t>
      </w:r>
      <w:r w:rsidR="000E647F" w:rsidRPr="000F1949">
        <w:t xml:space="preserve"> </w:t>
      </w:r>
      <w:r w:rsidR="003E6BFC" w:rsidRPr="000F1949">
        <w:t xml:space="preserve">and </w:t>
      </w:r>
      <w:r w:rsidR="000E647F" w:rsidRPr="000F1949">
        <w:t xml:space="preserve">emergency response mechanisms, including incident management structures (IMS) and </w:t>
      </w:r>
      <w:r w:rsidR="009C7ACB">
        <w:t xml:space="preserve">emergency </w:t>
      </w:r>
      <w:r w:rsidR="000E647F" w:rsidRPr="000F1949">
        <w:t xml:space="preserve">operation </w:t>
      </w:r>
      <w:proofErr w:type="spellStart"/>
      <w:r w:rsidR="000E647F" w:rsidRPr="000F1949">
        <w:t>centres</w:t>
      </w:r>
      <w:proofErr w:type="spellEnd"/>
      <w:r w:rsidR="000E647F" w:rsidRPr="000F1949">
        <w:t xml:space="preserve"> (EOC</w:t>
      </w:r>
      <w:r w:rsidR="009C7ACB">
        <w:t>s</w:t>
      </w:r>
      <w:r w:rsidR="000E647F" w:rsidRPr="000F1949">
        <w:t>)</w:t>
      </w:r>
      <w:r>
        <w:t>.</w:t>
      </w:r>
      <w:r w:rsidRPr="000F1949" w:rsidDel="00AD5186">
        <w:t xml:space="preserve"> </w:t>
      </w:r>
    </w:p>
    <w:p w14:paraId="6815879C" w14:textId="7A690BBA" w:rsidR="00444F56" w:rsidRDefault="00E338FB" w:rsidP="00DA5BFB">
      <w:r w:rsidRPr="000F1949">
        <w:t>Nine</w:t>
      </w:r>
      <w:r w:rsidR="001A2095" w:rsidRPr="000F1949">
        <w:t xml:space="preserve"> policies and plans</w:t>
      </w:r>
      <w:r w:rsidR="00BE2FB9">
        <w:t xml:space="preserve"> related to </w:t>
      </w:r>
      <w:r w:rsidR="002C2C38">
        <w:t>infectious hazard</w:t>
      </w:r>
      <w:r w:rsidR="009C7ACB">
        <w:t>s</w:t>
      </w:r>
      <w:r w:rsidR="002C2C38">
        <w:t xml:space="preserve"> or emergency risk management</w:t>
      </w:r>
      <w:r w:rsidR="001A2095" w:rsidRPr="000F1949">
        <w:t xml:space="preserve"> </w:t>
      </w:r>
      <w:r w:rsidRPr="000F1949">
        <w:t xml:space="preserve">were </w:t>
      </w:r>
      <w:r w:rsidR="001A2095" w:rsidRPr="000F1949">
        <w:t>developed</w:t>
      </w:r>
      <w:r w:rsidRPr="000F1949">
        <w:t xml:space="preserve"> or updated</w:t>
      </w:r>
      <w:r w:rsidR="00395B94">
        <w:t xml:space="preserve"> by PICs and regional partners</w:t>
      </w:r>
      <w:r w:rsidR="00AD5186">
        <w:t xml:space="preserve"> in 2017</w:t>
      </w:r>
      <w:r w:rsidR="00B57915">
        <w:t>-</w:t>
      </w:r>
      <w:r w:rsidR="00AD5186">
        <w:t>2018</w:t>
      </w:r>
      <w:r w:rsidR="00E66127">
        <w:t>. These include</w:t>
      </w:r>
      <w:r w:rsidR="001254E0">
        <w:t>d</w:t>
      </w:r>
      <w:r w:rsidR="00E66127">
        <w:t xml:space="preserve"> the PPHSN Infection Prevention and Control</w:t>
      </w:r>
      <w:r w:rsidR="00E66127" w:rsidRPr="00E66127">
        <w:t xml:space="preserve"> Guidelines</w:t>
      </w:r>
      <w:r w:rsidRPr="000F1949">
        <w:t xml:space="preserve">, </w:t>
      </w:r>
      <w:r w:rsidR="00E66127">
        <w:t xml:space="preserve">the Fiji </w:t>
      </w:r>
      <w:r w:rsidR="00E66127" w:rsidRPr="00E66127">
        <w:t>risk communication guidelines</w:t>
      </w:r>
      <w:r w:rsidR="00E66127">
        <w:t xml:space="preserve">, the Vanuatu </w:t>
      </w:r>
      <w:r w:rsidR="00E66127" w:rsidRPr="00E66127">
        <w:t>AMR National</w:t>
      </w:r>
      <w:r w:rsidR="00E66127">
        <w:t xml:space="preserve"> Action Plan and</w:t>
      </w:r>
      <w:r w:rsidR="00E66127" w:rsidRPr="00E66127">
        <w:t xml:space="preserve"> </w:t>
      </w:r>
      <w:r w:rsidR="001254E0">
        <w:t>infection prevention and control</w:t>
      </w:r>
      <w:r w:rsidR="001254E0" w:rsidRPr="00E66127">
        <w:t xml:space="preserve"> </w:t>
      </w:r>
      <w:r w:rsidR="001254E0">
        <w:t>g</w:t>
      </w:r>
      <w:r w:rsidR="00E66127" w:rsidRPr="00E66127">
        <w:t>uidelines</w:t>
      </w:r>
      <w:r w:rsidR="001254E0">
        <w:t>,</w:t>
      </w:r>
      <w:r w:rsidR="00E66127" w:rsidRPr="00E66127">
        <w:t xml:space="preserve"> </w:t>
      </w:r>
      <w:r w:rsidR="00E66127">
        <w:t xml:space="preserve">and the Solomon Islands pandemic plan. PICs requested </w:t>
      </w:r>
      <w:r w:rsidR="00D715F4">
        <w:t xml:space="preserve">support for the </w:t>
      </w:r>
      <w:r w:rsidR="00E66127">
        <w:t xml:space="preserve">procurement of </w:t>
      </w:r>
      <w:r w:rsidR="001A2095" w:rsidRPr="000F1949">
        <w:t>resources</w:t>
      </w:r>
      <w:r w:rsidRPr="000F1949">
        <w:t xml:space="preserve"> </w:t>
      </w:r>
      <w:r w:rsidR="00E66127">
        <w:t xml:space="preserve">such as rapid diagnostic </w:t>
      </w:r>
      <w:proofErr w:type="gramStart"/>
      <w:r w:rsidR="00E66127">
        <w:t>tests,</w:t>
      </w:r>
      <w:proofErr w:type="gramEnd"/>
      <w:r w:rsidR="00E66127">
        <w:t xml:space="preserve"> laboratory reagents and personal protecti</w:t>
      </w:r>
      <w:r w:rsidR="005D0483">
        <w:t>ve equipment</w:t>
      </w:r>
      <w:r w:rsidR="001A2095" w:rsidRPr="000F1949">
        <w:t xml:space="preserve"> </w:t>
      </w:r>
      <w:r w:rsidR="00D715F4">
        <w:t xml:space="preserve">to </w:t>
      </w:r>
      <w:r w:rsidR="005D0483">
        <w:t xml:space="preserve">further strengthen </w:t>
      </w:r>
      <w:r w:rsidR="00E66127">
        <w:t>surveillance system</w:t>
      </w:r>
      <w:r w:rsidR="001254E0">
        <w:t>s</w:t>
      </w:r>
      <w:r w:rsidR="005D0483">
        <w:t xml:space="preserve"> </w:t>
      </w:r>
      <w:r w:rsidR="00D715F4">
        <w:t xml:space="preserve">(for example, </w:t>
      </w:r>
      <w:r w:rsidR="005D0483">
        <w:t>influenza surveillance in Solomon Islands</w:t>
      </w:r>
      <w:r w:rsidR="00D715F4">
        <w:t>)</w:t>
      </w:r>
      <w:r w:rsidR="00E66127">
        <w:t xml:space="preserve"> and laboratory quality management system</w:t>
      </w:r>
      <w:r w:rsidR="00D715F4">
        <w:t>s</w:t>
      </w:r>
      <w:r w:rsidR="000E647F" w:rsidRPr="000F1949">
        <w:t>.</w:t>
      </w:r>
      <w:r w:rsidR="00E15118" w:rsidRPr="000F1949">
        <w:t xml:space="preserve"> </w:t>
      </w:r>
    </w:p>
    <w:p w14:paraId="66F86CEF" w14:textId="583FE28C" w:rsidR="00192B51" w:rsidRPr="000F1949" w:rsidRDefault="00BE2FB9" w:rsidP="00DA5BFB">
      <w:r>
        <w:t>In response to requests</w:t>
      </w:r>
      <w:r w:rsidR="00444F56">
        <w:t xml:space="preserve"> by Pacific heads of health</w:t>
      </w:r>
      <w:r>
        <w:t xml:space="preserve"> for training in risk communication, </w:t>
      </w:r>
      <w:proofErr w:type="spellStart"/>
      <w:r w:rsidR="007D2E9E" w:rsidRPr="00BE2FB9">
        <w:t>PaHSeC</w:t>
      </w:r>
      <w:proofErr w:type="spellEnd"/>
      <w:r w:rsidR="007D2E9E" w:rsidRPr="00BE2FB9">
        <w:t xml:space="preserve"> </w:t>
      </w:r>
      <w:r>
        <w:t xml:space="preserve">technical </w:t>
      </w:r>
      <w:r w:rsidRPr="00BE2FB9">
        <w:t>partners</w:t>
      </w:r>
      <w:r w:rsidR="00444F56">
        <w:t xml:space="preserve"> –</w:t>
      </w:r>
      <w:r w:rsidR="00826766">
        <w:t xml:space="preserve"> the</w:t>
      </w:r>
      <w:r>
        <w:t xml:space="preserve"> </w:t>
      </w:r>
      <w:r w:rsidR="0083019A">
        <w:t>United States</w:t>
      </w:r>
      <w:r w:rsidR="009856C8">
        <w:t xml:space="preserve"> (US)</w:t>
      </w:r>
      <w:r w:rsidR="0083019A">
        <w:t xml:space="preserve"> </w:t>
      </w:r>
      <w:r>
        <w:t>C</w:t>
      </w:r>
      <w:r w:rsidR="00826766">
        <w:t xml:space="preserve">enters for </w:t>
      </w:r>
      <w:r>
        <w:t>D</w:t>
      </w:r>
      <w:r w:rsidR="00826766">
        <w:t>isease Control and Prevention (</w:t>
      </w:r>
      <w:r>
        <w:t>C</w:t>
      </w:r>
      <w:r w:rsidR="00826766">
        <w:t>DC)</w:t>
      </w:r>
      <w:r>
        <w:t xml:space="preserve">, </w:t>
      </w:r>
      <w:r w:rsidR="00826766">
        <w:t>Pacific Islands Health Officers’ Association (</w:t>
      </w:r>
      <w:r>
        <w:t>PIHOA</w:t>
      </w:r>
      <w:r w:rsidR="00826766">
        <w:t>)</w:t>
      </w:r>
      <w:r w:rsidR="00444F56">
        <w:t>, SPC</w:t>
      </w:r>
      <w:r w:rsidR="00826766">
        <w:t xml:space="preserve"> </w:t>
      </w:r>
      <w:r>
        <w:t>and WHO</w:t>
      </w:r>
      <w:r w:rsidR="00444F56">
        <w:t xml:space="preserve"> –</w:t>
      </w:r>
      <w:r w:rsidRPr="00BE2FB9">
        <w:t xml:space="preserve"> jointly developed a training curriculum designed for use in a workshop format </w:t>
      </w:r>
      <w:r w:rsidR="007D2E9E" w:rsidRPr="00BE2FB9">
        <w:t xml:space="preserve">to support </w:t>
      </w:r>
      <w:r w:rsidRPr="00BE2FB9">
        <w:t>health ministries</w:t>
      </w:r>
      <w:r w:rsidR="007D2E9E" w:rsidRPr="00BE2FB9">
        <w:t xml:space="preserve"> and other government sectors to strengthen their national risk communication capacities</w:t>
      </w:r>
      <w:r w:rsidRPr="00BE2FB9">
        <w:t xml:space="preserve">. On 13-14 June 2019, this curriculum was piloted in Guam for participants from American Samoa, </w:t>
      </w:r>
      <w:r w:rsidR="00444F56">
        <w:t xml:space="preserve">Guam, </w:t>
      </w:r>
      <w:r w:rsidR="00E932D1">
        <w:t xml:space="preserve">the </w:t>
      </w:r>
      <w:r w:rsidR="00444F56">
        <w:t xml:space="preserve">Marshall Islands, </w:t>
      </w:r>
      <w:r w:rsidR="00E932D1">
        <w:t xml:space="preserve">the </w:t>
      </w:r>
      <w:r w:rsidRPr="00BE2FB9">
        <w:t xml:space="preserve">Federated States of Micronesia, </w:t>
      </w:r>
      <w:r w:rsidR="00E932D1">
        <w:t xml:space="preserve">the </w:t>
      </w:r>
      <w:r w:rsidR="00444F56" w:rsidRPr="00BE2FB9">
        <w:t>Commonwealth of the Northern Mariana Islands</w:t>
      </w:r>
      <w:r w:rsidR="00444F56">
        <w:t xml:space="preserve"> and</w:t>
      </w:r>
      <w:r w:rsidR="00444F56" w:rsidRPr="00BE2FB9">
        <w:t xml:space="preserve"> </w:t>
      </w:r>
      <w:r w:rsidRPr="00BE2FB9">
        <w:t>Palau.</w:t>
      </w:r>
    </w:p>
    <w:p w14:paraId="6848587E" w14:textId="2661B233" w:rsidR="00C03CEB" w:rsidRPr="000F1949" w:rsidRDefault="00C03CEB" w:rsidP="00DA5BFB">
      <w:pPr>
        <w:pStyle w:val="Heading2"/>
      </w:pPr>
      <w:r w:rsidRPr="000F1949">
        <w:t xml:space="preserve">Area </w:t>
      </w:r>
      <w:r w:rsidR="004345DB">
        <w:t xml:space="preserve">of Action </w:t>
      </w:r>
      <w:r w:rsidRPr="000F1949">
        <w:t>3: Objective assessment of IHR</w:t>
      </w:r>
      <w:r w:rsidR="00D715F4">
        <w:t xml:space="preserve"> (2005)</w:t>
      </w:r>
      <w:r w:rsidRPr="000F1949">
        <w:t xml:space="preserve"> implementation using the IHR MEF</w:t>
      </w:r>
    </w:p>
    <w:p w14:paraId="604C58FE" w14:textId="45F33908" w:rsidR="001F764C" w:rsidRDefault="00E338FB" w:rsidP="00DA5BFB">
      <w:r w:rsidRPr="000F1949">
        <w:t xml:space="preserve">In 2017 and </w:t>
      </w:r>
      <w:r w:rsidR="00D97F4C" w:rsidRPr="000F1949">
        <w:t>2018</w:t>
      </w:r>
      <w:r w:rsidR="00FE0406">
        <w:t>,</w:t>
      </w:r>
      <w:r w:rsidR="00E15118" w:rsidRPr="000F1949">
        <w:t xml:space="preserve"> </w:t>
      </w:r>
      <w:r w:rsidR="00395B94" w:rsidRPr="000F1949">
        <w:t>PICs</w:t>
      </w:r>
      <w:r w:rsidR="00395B94">
        <w:t xml:space="preserve"> </w:t>
      </w:r>
      <w:r w:rsidR="00192B51" w:rsidRPr="000F1949">
        <w:t>renewed efforts to implement</w:t>
      </w:r>
      <w:r w:rsidRPr="000F1949">
        <w:t xml:space="preserve"> the IHR MEF. In 2017, Australia completed its </w:t>
      </w:r>
      <w:r w:rsidR="007A4453" w:rsidRPr="000F1949">
        <w:t xml:space="preserve">first </w:t>
      </w:r>
      <w:r w:rsidR="00BA241C">
        <w:t>JEE</w:t>
      </w:r>
      <w:r w:rsidRPr="000F1949">
        <w:t xml:space="preserve"> and was joined by </w:t>
      </w:r>
      <w:r w:rsidR="00FE0406">
        <w:t>the Federated States of Micronesia</w:t>
      </w:r>
      <w:r w:rsidRPr="000F1949">
        <w:t xml:space="preserve"> and </w:t>
      </w:r>
      <w:r w:rsidR="00FE0406">
        <w:t>New Zealand</w:t>
      </w:r>
      <w:r w:rsidR="00FE0406" w:rsidRPr="000F1949">
        <w:t xml:space="preserve"> </w:t>
      </w:r>
      <w:r w:rsidRPr="000F1949">
        <w:t>in 2018.</w:t>
      </w:r>
      <w:r w:rsidR="00FC592A" w:rsidRPr="000F1949">
        <w:rPr>
          <w:rStyle w:val="FootnoteReference"/>
          <w:rFonts w:ascii="Calibri" w:hAnsi="Calibri" w:cs="Calibri"/>
        </w:rPr>
        <w:footnoteReference w:id="3"/>
      </w:r>
      <w:r w:rsidRPr="000F1949">
        <w:t xml:space="preserve"> </w:t>
      </w:r>
      <w:r w:rsidR="007A4453" w:rsidRPr="000F1949">
        <w:t xml:space="preserve">WHO facilitated </w:t>
      </w:r>
      <w:r w:rsidR="00FE0406">
        <w:t xml:space="preserve">observers from </w:t>
      </w:r>
      <w:r w:rsidR="00BA241C">
        <w:t xml:space="preserve">five </w:t>
      </w:r>
      <w:r w:rsidR="007A4453" w:rsidRPr="000F1949">
        <w:t>PIC</w:t>
      </w:r>
      <w:r w:rsidR="00FE0406">
        <w:t>s</w:t>
      </w:r>
      <w:r w:rsidR="007A4453" w:rsidRPr="000F1949">
        <w:t xml:space="preserve"> to attend JEEs in </w:t>
      </w:r>
      <w:r w:rsidR="00FE0406">
        <w:t>the Federated States of Micronesia</w:t>
      </w:r>
      <w:r w:rsidR="00FE0406" w:rsidRPr="000F1949">
        <w:t xml:space="preserve"> </w:t>
      </w:r>
      <w:r w:rsidR="007A4453" w:rsidRPr="000F1949">
        <w:t>(</w:t>
      </w:r>
      <w:r w:rsidR="00FE0406">
        <w:t xml:space="preserve">Marshall </w:t>
      </w:r>
      <w:r w:rsidR="00FE0406">
        <w:lastRenderedPageBreak/>
        <w:t xml:space="preserve">Islands and </w:t>
      </w:r>
      <w:r w:rsidR="002C2C38">
        <w:t>Palau</w:t>
      </w:r>
      <w:r w:rsidR="007A4453" w:rsidRPr="000F1949">
        <w:t xml:space="preserve">) and </w:t>
      </w:r>
      <w:r w:rsidR="00FE0406">
        <w:t>New Zealand</w:t>
      </w:r>
      <w:r w:rsidR="00FE0406" w:rsidRPr="000F1949">
        <w:t xml:space="preserve"> </w:t>
      </w:r>
      <w:r w:rsidR="007A4453" w:rsidRPr="000F1949">
        <w:t>(</w:t>
      </w:r>
      <w:r w:rsidR="002C2C38">
        <w:t>Cook Islands, Fiji and Vanuatu</w:t>
      </w:r>
      <w:r w:rsidR="007A4453" w:rsidRPr="000F1949">
        <w:t>), and the laboratory expert from</w:t>
      </w:r>
      <w:r w:rsidR="00192B51" w:rsidRPr="000F1949">
        <w:t xml:space="preserve"> the</w:t>
      </w:r>
      <w:r w:rsidR="007A4453" w:rsidRPr="000F1949">
        <w:t xml:space="preserve"> </w:t>
      </w:r>
      <w:r w:rsidR="00192B51" w:rsidRPr="000F1949">
        <w:t>JEE team</w:t>
      </w:r>
      <w:r w:rsidR="00FE0406">
        <w:t xml:space="preserve"> in the Federated States of Micronesia</w:t>
      </w:r>
      <w:r w:rsidR="00192B51" w:rsidRPr="000F1949">
        <w:t xml:space="preserve"> </w:t>
      </w:r>
      <w:r w:rsidR="007A4453" w:rsidRPr="000F1949">
        <w:t xml:space="preserve">became an external team member for the JEE in Grenada covering the areas of </w:t>
      </w:r>
      <w:r w:rsidR="00192B51" w:rsidRPr="000F1949">
        <w:t>AMR</w:t>
      </w:r>
      <w:r w:rsidR="007A4453" w:rsidRPr="000F1949">
        <w:t>, biosafety and biosecurity and national laboratory system as part of a twinning a</w:t>
      </w:r>
      <w:r w:rsidR="00192B51" w:rsidRPr="000F1949">
        <w:t>rrangement with the Caribbean</w:t>
      </w:r>
      <w:r w:rsidR="00D715F4">
        <w:t xml:space="preserve"> </w:t>
      </w:r>
      <w:proofErr w:type="spellStart"/>
      <w:r w:rsidR="00D715F4">
        <w:t>subregion</w:t>
      </w:r>
      <w:proofErr w:type="spellEnd"/>
      <w:r w:rsidR="00192B51" w:rsidRPr="000F1949">
        <w:t xml:space="preserve">. </w:t>
      </w:r>
      <w:r w:rsidR="00FE0406">
        <w:t xml:space="preserve">The Marshall Islands and </w:t>
      </w:r>
      <w:r w:rsidR="007A4453" w:rsidRPr="000F1949">
        <w:t xml:space="preserve">Palau </w:t>
      </w:r>
      <w:r w:rsidR="00BA241C">
        <w:t>are scheduled to conduct</w:t>
      </w:r>
      <w:r w:rsidR="007A4453" w:rsidRPr="000F1949">
        <w:t xml:space="preserve"> JEE</w:t>
      </w:r>
      <w:r w:rsidR="00FE0406">
        <w:t>s</w:t>
      </w:r>
      <w:r w:rsidR="007A4453" w:rsidRPr="000F1949">
        <w:t xml:space="preserve"> in 2019.</w:t>
      </w:r>
    </w:p>
    <w:p w14:paraId="2B4EA285" w14:textId="0DFEFDB9" w:rsidR="001F764C" w:rsidRPr="000F1949" w:rsidRDefault="00BA241C" w:rsidP="001A3C05">
      <w:r w:rsidRPr="000F1949">
        <w:t>In 2018</w:t>
      </w:r>
      <w:r w:rsidR="00FF2DF0">
        <w:t>,</w:t>
      </w:r>
      <w:r w:rsidRPr="000F1949">
        <w:t xml:space="preserve"> WHO supported 12 of the 13</w:t>
      </w:r>
      <w:r w:rsidR="00D715F4">
        <w:t xml:space="preserve"> </w:t>
      </w:r>
      <w:r w:rsidRPr="000F1949">
        <w:t>Pacific State</w:t>
      </w:r>
      <w:r w:rsidR="003475B8">
        <w:t>s</w:t>
      </w:r>
      <w:r w:rsidRPr="000F1949">
        <w:t xml:space="preserve"> Parties to the IHR </w:t>
      </w:r>
      <w:r w:rsidR="00FF2DF0">
        <w:t xml:space="preserve">(2005) </w:t>
      </w:r>
      <w:r w:rsidRPr="000F1949">
        <w:t>to complete mandatory annual</w:t>
      </w:r>
      <w:r w:rsidR="00FF2DF0">
        <w:t xml:space="preserve"> </w:t>
      </w:r>
      <w:r w:rsidR="001A3C05">
        <w:t>reporting using</w:t>
      </w:r>
      <w:r w:rsidRPr="00670A9D">
        <w:t xml:space="preserve"> the new </w:t>
      </w:r>
      <w:hyperlink r:id="rId22" w:history="1">
        <w:r w:rsidR="00FF2DF0" w:rsidRPr="00B57915">
          <w:rPr>
            <w:rStyle w:val="Hyperlink"/>
            <w:u w:val="none"/>
          </w:rPr>
          <w:t>SPAR tool</w:t>
        </w:r>
      </w:hyperlink>
      <w:proofErr w:type="gramStart"/>
      <w:r w:rsidR="00FF2DF0">
        <w:t>.</w:t>
      </w:r>
      <w:proofErr w:type="gramEnd"/>
      <w:r w:rsidR="00D715F4" w:rsidRPr="000F1949">
        <w:rPr>
          <w:rStyle w:val="FootnoteReference"/>
          <w:rFonts w:ascii="Calibri" w:hAnsi="Calibri" w:cs="Calibri"/>
        </w:rPr>
        <w:footnoteReference w:id="4"/>
      </w:r>
      <w:r w:rsidR="00D715F4" w:rsidRPr="000F1949">
        <w:t xml:space="preserve"> </w:t>
      </w:r>
      <w:r w:rsidR="003439AF">
        <w:t xml:space="preserve">An introduction to the SPAR is found in Annex </w:t>
      </w:r>
      <w:r w:rsidR="00625796">
        <w:t>2</w:t>
      </w:r>
      <w:r w:rsidR="003439AF">
        <w:t xml:space="preserve">. </w:t>
      </w:r>
      <w:r w:rsidR="001A3C05">
        <w:t>The self-assessment reports</w:t>
      </w:r>
      <w:r w:rsidR="00E15118" w:rsidRPr="000F1949">
        <w:t xml:space="preserve"> were </w:t>
      </w:r>
      <w:r w:rsidR="003E6BFC" w:rsidRPr="000F1949">
        <w:t>completed</w:t>
      </w:r>
      <w:r w:rsidR="00E338FB" w:rsidRPr="000F1949">
        <w:t xml:space="preserve"> in collaboration with other sectors, often for the first time,</w:t>
      </w:r>
      <w:r w:rsidR="00E15118" w:rsidRPr="000F1949">
        <w:t xml:space="preserve"> </w:t>
      </w:r>
      <w:r w:rsidR="002813F2" w:rsidRPr="000F1949">
        <w:t xml:space="preserve">resulting </w:t>
      </w:r>
      <w:r w:rsidR="00E338FB" w:rsidRPr="000F1949">
        <w:t>in a more representative and balanced reporting of</w:t>
      </w:r>
      <w:r w:rsidR="00E15118" w:rsidRPr="000F1949">
        <w:t xml:space="preserve"> </w:t>
      </w:r>
      <w:r w:rsidR="003E6BFC" w:rsidRPr="000F1949">
        <w:t xml:space="preserve">national core </w:t>
      </w:r>
      <w:r w:rsidR="00E15118" w:rsidRPr="000F1949">
        <w:t>capacities</w:t>
      </w:r>
      <w:r w:rsidR="00F8447A" w:rsidRPr="000F1949">
        <w:t xml:space="preserve">, </w:t>
      </w:r>
      <w:r w:rsidR="001A3C05">
        <w:t xml:space="preserve">and </w:t>
      </w:r>
      <w:r w:rsidR="00E338FB" w:rsidRPr="000F1949">
        <w:t xml:space="preserve">strengthening </w:t>
      </w:r>
      <w:proofErr w:type="spellStart"/>
      <w:r w:rsidR="00E338FB" w:rsidRPr="000F1949">
        <w:t>intersectoral</w:t>
      </w:r>
      <w:proofErr w:type="spellEnd"/>
      <w:r w:rsidR="00E338FB" w:rsidRPr="000F1949">
        <w:t xml:space="preserve"> relationships in the process</w:t>
      </w:r>
      <w:r w:rsidR="00E15118" w:rsidRPr="000F1949">
        <w:t xml:space="preserve">. </w:t>
      </w:r>
      <w:r w:rsidR="001A3C05">
        <w:t xml:space="preserve">The SPAR results are presented in </w:t>
      </w:r>
      <w:r w:rsidR="00710F04">
        <w:t>Appendix 2 of this paper,</w:t>
      </w:r>
      <w:r w:rsidR="003439AF" w:rsidRPr="00670A9D">
        <w:t xml:space="preserve"> </w:t>
      </w:r>
      <w:r w:rsidR="001A3C05" w:rsidRPr="00670A9D">
        <w:t xml:space="preserve">and </w:t>
      </w:r>
      <w:r w:rsidR="007E5AC6">
        <w:t xml:space="preserve">are </w:t>
      </w:r>
      <w:r w:rsidR="001A3C05" w:rsidRPr="00670A9D">
        <w:t xml:space="preserve">published on the </w:t>
      </w:r>
      <w:hyperlink r:id="rId23" w:history="1">
        <w:r w:rsidR="00E932D1">
          <w:rPr>
            <w:rStyle w:val="Hyperlink"/>
            <w:u w:val="none"/>
          </w:rPr>
          <w:t>Strategic Partnership for IHR (2005) and Health Security (SPH)</w:t>
        </w:r>
      </w:hyperlink>
      <w:r w:rsidR="001A3C05">
        <w:t xml:space="preserve"> website</w:t>
      </w:r>
      <w:r w:rsidR="001A3C05" w:rsidRPr="00670A9D">
        <w:t>.</w:t>
      </w:r>
      <w:r w:rsidR="001A3C05">
        <w:t xml:space="preserve"> </w:t>
      </w:r>
      <w:r w:rsidR="00E338FB" w:rsidRPr="000F1949">
        <w:t>These</w:t>
      </w:r>
      <w:r w:rsidR="002813F2" w:rsidRPr="000F1949">
        <w:t xml:space="preserve"> results are </w:t>
      </w:r>
      <w:r w:rsidR="00E338FB" w:rsidRPr="000F1949">
        <w:t>being used by</w:t>
      </w:r>
      <w:r w:rsidR="003E6BFC" w:rsidRPr="000F1949">
        <w:t xml:space="preserve"> </w:t>
      </w:r>
      <w:r w:rsidR="00E338FB" w:rsidRPr="000F1949">
        <w:t>PICs</w:t>
      </w:r>
      <w:r w:rsidR="002813F2" w:rsidRPr="000F1949">
        <w:t xml:space="preserve"> to </w:t>
      </w:r>
      <w:r w:rsidR="00E338FB" w:rsidRPr="000F1949">
        <w:t xml:space="preserve">develop </w:t>
      </w:r>
      <w:r w:rsidR="002C2C38">
        <w:t>national health security</w:t>
      </w:r>
      <w:r w:rsidR="002C2C38" w:rsidRPr="000F1949">
        <w:t xml:space="preserve"> </w:t>
      </w:r>
      <w:r w:rsidR="00E338FB" w:rsidRPr="000F1949">
        <w:t xml:space="preserve">action plans to address </w:t>
      </w:r>
      <w:r w:rsidR="002813F2" w:rsidRPr="000F1949">
        <w:t>identified gaps</w:t>
      </w:r>
      <w:r w:rsidR="00E338FB" w:rsidRPr="000F1949">
        <w:t xml:space="preserve"> and </w:t>
      </w:r>
      <w:r w:rsidR="001A3C05">
        <w:t>prioritize</w:t>
      </w:r>
      <w:r w:rsidR="001A3C05" w:rsidRPr="000F1949">
        <w:t xml:space="preserve"> </w:t>
      </w:r>
      <w:r w:rsidR="00E338FB" w:rsidRPr="000F1949">
        <w:t>resource allocation</w:t>
      </w:r>
      <w:r w:rsidR="002813F2" w:rsidRPr="000F1949">
        <w:t xml:space="preserve">. </w:t>
      </w:r>
    </w:p>
    <w:p w14:paraId="0ECABCDD" w14:textId="1283B3A5" w:rsidR="007A4453" w:rsidRPr="000F1949" w:rsidRDefault="007A4453" w:rsidP="00DA5BFB">
      <w:r w:rsidRPr="000F1949">
        <w:t xml:space="preserve">The number of PICs completing </w:t>
      </w:r>
      <w:r w:rsidR="00A3637B">
        <w:t>the</w:t>
      </w:r>
      <w:r w:rsidR="001A3C05">
        <w:t xml:space="preserve"> SPAR</w:t>
      </w:r>
      <w:r w:rsidRPr="000F1949">
        <w:t xml:space="preserve"> and the number of PICs conducting a JEE</w:t>
      </w:r>
      <w:r w:rsidR="00F8447A" w:rsidRPr="000F1949">
        <w:t xml:space="preserve"> in any year</w:t>
      </w:r>
      <w:r w:rsidRPr="000F1949">
        <w:t xml:space="preserve"> are two performance indicators of </w:t>
      </w:r>
      <w:r w:rsidR="006B2F2F" w:rsidRPr="000F1949">
        <w:t xml:space="preserve">the </w:t>
      </w:r>
      <w:proofErr w:type="spellStart"/>
      <w:r w:rsidR="006B2F2F" w:rsidRPr="000F1949">
        <w:t>PaHSeC</w:t>
      </w:r>
      <w:proofErr w:type="spellEnd"/>
      <w:r w:rsidRPr="000F1949">
        <w:t xml:space="preserve"> monitoring and evaluation framework.</w:t>
      </w:r>
      <w:r w:rsidR="00F8447A" w:rsidRPr="000F1949">
        <w:t xml:space="preserve"> </w:t>
      </w:r>
      <w:r w:rsidR="001A3C05">
        <w:t>The</w:t>
      </w:r>
      <w:r w:rsidR="00F8447A" w:rsidRPr="000F1949">
        <w:t xml:space="preserve"> number of PICs completing the annual self-assessment </w:t>
      </w:r>
      <w:r w:rsidR="001A3C05">
        <w:t>increased by 71% from</w:t>
      </w:r>
      <w:r w:rsidR="00F8447A" w:rsidRPr="000F1949">
        <w:t xml:space="preserve"> 2017</w:t>
      </w:r>
      <w:r w:rsidR="001A3C05">
        <w:t xml:space="preserve"> to 2018</w:t>
      </w:r>
      <w:r w:rsidR="00F8447A" w:rsidRPr="000F1949">
        <w:t xml:space="preserve"> (12 v</w:t>
      </w:r>
      <w:r w:rsidR="001A3C05">
        <w:t xml:space="preserve">ersus </w:t>
      </w:r>
      <w:r w:rsidR="00A3637B">
        <w:t>seven</w:t>
      </w:r>
      <w:r w:rsidR="00F8447A" w:rsidRPr="000F1949">
        <w:t xml:space="preserve"> of </w:t>
      </w:r>
      <w:r w:rsidR="004345DB">
        <w:t xml:space="preserve">the </w:t>
      </w:r>
      <w:r w:rsidR="00F8447A" w:rsidRPr="000F1949">
        <w:t>13 P</w:t>
      </w:r>
      <w:r w:rsidR="006244EA">
        <w:t>acific States Parties</w:t>
      </w:r>
      <w:r w:rsidR="00F8447A" w:rsidRPr="000F1949">
        <w:t>)</w:t>
      </w:r>
      <w:r w:rsidR="001A3C05">
        <w:t>, which</w:t>
      </w:r>
      <w:r w:rsidR="00F8447A" w:rsidRPr="000F1949">
        <w:t xml:space="preserve"> sets a high baseline for future coverage.</w:t>
      </w:r>
      <w:r w:rsidR="002C2C38">
        <w:t xml:space="preserve"> </w:t>
      </w:r>
      <w:r w:rsidR="004345DB">
        <w:t>Of the 23 States Parties in the Western Pacific Region that completed the 2018 SPAR out of a possible 27, PICs accounted</w:t>
      </w:r>
      <w:r w:rsidR="002C2C38">
        <w:t xml:space="preserve"> for</w:t>
      </w:r>
      <w:r w:rsidR="004345DB">
        <w:t xml:space="preserve"> 52%</w:t>
      </w:r>
      <w:r w:rsidR="00723E67">
        <w:t xml:space="preserve"> of submissions</w:t>
      </w:r>
      <w:r w:rsidR="004345DB">
        <w:t xml:space="preserve">. </w:t>
      </w:r>
      <w:r w:rsidR="00E932D1">
        <w:t xml:space="preserve">At the </w:t>
      </w:r>
      <w:r w:rsidR="004A0A13" w:rsidRPr="004A0A13">
        <w:t xml:space="preserve">2019 </w:t>
      </w:r>
      <w:r w:rsidR="00E932D1">
        <w:t xml:space="preserve">Regional </w:t>
      </w:r>
      <w:r w:rsidR="004A0A13" w:rsidRPr="004A0A13">
        <w:t>PPHSN Meeting</w:t>
      </w:r>
      <w:r w:rsidR="00E932D1">
        <w:t xml:space="preserve"> on</w:t>
      </w:r>
      <w:r w:rsidR="004A0A13">
        <w:t xml:space="preserve"> 3</w:t>
      </w:r>
      <w:r w:rsidR="00E932D1">
        <w:t>–</w:t>
      </w:r>
      <w:r w:rsidR="004A0A13">
        <w:t xml:space="preserve">7 June 2019, </w:t>
      </w:r>
      <w:r w:rsidR="00E932D1">
        <w:t>Network members</w:t>
      </w:r>
      <w:r w:rsidR="004A0A13">
        <w:t xml:space="preserve"> agreed that JEE is useful in providing impetus to countries to make improvements in IHR core capacities and mobilize the needed resources. </w:t>
      </w:r>
    </w:p>
    <w:p w14:paraId="6EC50A29" w14:textId="689F2686" w:rsidR="00E338FB" w:rsidRPr="000F1949" w:rsidRDefault="00655D03" w:rsidP="00DA5BFB">
      <w:r>
        <w:t>WHO facilitated</w:t>
      </w:r>
      <w:r w:rsidR="00E338FB" w:rsidRPr="000F1949">
        <w:t xml:space="preserve"> seven national </w:t>
      </w:r>
      <w:r w:rsidR="006B2F2F" w:rsidRPr="000F1949">
        <w:t>simulation exercises</w:t>
      </w:r>
      <w:r>
        <w:t xml:space="preserve"> during the SPAR workshops</w:t>
      </w:r>
      <w:r w:rsidR="006B2F2F" w:rsidRPr="000F1949">
        <w:t xml:space="preserve"> </w:t>
      </w:r>
      <w:r w:rsidR="00E338FB" w:rsidRPr="000F1949">
        <w:t xml:space="preserve">and </w:t>
      </w:r>
      <w:r w:rsidR="0010166D" w:rsidRPr="000F1949">
        <w:t xml:space="preserve">the </w:t>
      </w:r>
      <w:r w:rsidR="00E338FB" w:rsidRPr="000F1949">
        <w:t xml:space="preserve">regional </w:t>
      </w:r>
      <w:r w:rsidR="0010166D" w:rsidRPr="000F1949">
        <w:t xml:space="preserve">IHR Exercise Crystal </w:t>
      </w:r>
      <w:r w:rsidR="006B2F2F" w:rsidRPr="000F1949">
        <w:t>to</w:t>
      </w:r>
      <w:r w:rsidR="00E338FB" w:rsidRPr="000F1949">
        <w:t xml:space="preserve"> test national </w:t>
      </w:r>
      <w:r w:rsidR="00F8447A" w:rsidRPr="000F1949">
        <w:t xml:space="preserve">health security </w:t>
      </w:r>
      <w:r w:rsidR="00E338FB" w:rsidRPr="000F1949">
        <w:t xml:space="preserve">systems and </w:t>
      </w:r>
      <w:r w:rsidR="001B3EE7" w:rsidRPr="000F1949">
        <w:t xml:space="preserve">IHR NFP </w:t>
      </w:r>
      <w:r w:rsidR="00E338FB" w:rsidRPr="000F1949">
        <w:t>functions</w:t>
      </w:r>
      <w:r w:rsidR="00F8447A" w:rsidRPr="000F1949">
        <w:t xml:space="preserve"> and capacities</w:t>
      </w:r>
      <w:r w:rsidR="00E338FB" w:rsidRPr="000F1949">
        <w:t xml:space="preserve"> for emergency response</w:t>
      </w:r>
      <w:r w:rsidR="00A3637B">
        <w:t>,</w:t>
      </w:r>
      <w:r w:rsidR="006B2F2F" w:rsidRPr="000F1949">
        <w:t xml:space="preserve"> </w:t>
      </w:r>
      <w:proofErr w:type="gramStart"/>
      <w:r w:rsidR="006B2F2F" w:rsidRPr="000F1949">
        <w:t>respectively</w:t>
      </w:r>
      <w:r w:rsidR="00E338FB" w:rsidRPr="000F1949">
        <w:t>.</w:t>
      </w:r>
      <w:proofErr w:type="gramEnd"/>
      <w:r w:rsidR="00E338FB" w:rsidRPr="000F1949">
        <w:t xml:space="preserve"> Fiji, Kiribati and Tuvalu also completed after action reviews of selected outbreaks.</w:t>
      </w:r>
      <w:r w:rsidR="00390590" w:rsidRPr="000F1949">
        <w:t xml:space="preserve"> </w:t>
      </w:r>
      <w:r w:rsidR="00A3637B">
        <w:t xml:space="preserve">The </w:t>
      </w:r>
      <w:r w:rsidR="009856C8">
        <w:t>US</w:t>
      </w:r>
      <w:r w:rsidR="00FC5D53">
        <w:t xml:space="preserve"> </w:t>
      </w:r>
      <w:r w:rsidR="004345DB" w:rsidRPr="004345DB">
        <w:t>CDC</w:t>
      </w:r>
      <w:r w:rsidR="00A3637B">
        <w:t xml:space="preserve"> </w:t>
      </w:r>
      <w:r w:rsidR="004345DB" w:rsidRPr="004345DB">
        <w:t xml:space="preserve">also </w:t>
      </w:r>
      <w:r w:rsidR="00D92434" w:rsidRPr="004345DB">
        <w:t>supports a</w:t>
      </w:r>
      <w:r w:rsidR="00390590" w:rsidRPr="004345DB">
        <w:t>nnual simulation exercises</w:t>
      </w:r>
      <w:r>
        <w:t xml:space="preserve"> and </w:t>
      </w:r>
      <w:r w:rsidR="0086438C">
        <w:t>after action reviews</w:t>
      </w:r>
      <w:r w:rsidR="0086438C" w:rsidRPr="004345DB">
        <w:t xml:space="preserve"> </w:t>
      </w:r>
      <w:r w:rsidR="00390590" w:rsidRPr="004345DB">
        <w:t xml:space="preserve">conducted in the </w:t>
      </w:r>
      <w:r w:rsidR="00D92434" w:rsidRPr="004345DB">
        <w:t>U</w:t>
      </w:r>
      <w:r w:rsidR="0086438C">
        <w:t xml:space="preserve">nited </w:t>
      </w:r>
      <w:r w:rsidR="00D92434" w:rsidRPr="004345DB">
        <w:t>S</w:t>
      </w:r>
      <w:r w:rsidR="0086438C">
        <w:t>tates</w:t>
      </w:r>
      <w:r w:rsidR="004345DB">
        <w:t>-</w:t>
      </w:r>
      <w:r w:rsidR="0086438C" w:rsidRPr="004345DB">
        <w:t>A</w:t>
      </w:r>
      <w:r w:rsidR="0086438C">
        <w:t>ffiliated</w:t>
      </w:r>
      <w:r w:rsidR="004345DB">
        <w:t xml:space="preserve"> </w:t>
      </w:r>
      <w:r w:rsidR="00D92434" w:rsidRPr="004345DB">
        <w:t>P</w:t>
      </w:r>
      <w:r w:rsidR="004345DB">
        <w:t xml:space="preserve">acific </w:t>
      </w:r>
      <w:r w:rsidR="00D92434" w:rsidRPr="004345DB">
        <w:t>I</w:t>
      </w:r>
      <w:r w:rsidR="004345DB">
        <w:t>slands</w:t>
      </w:r>
      <w:r w:rsidR="00265D78">
        <w:t xml:space="preserve"> through the </w:t>
      </w:r>
      <w:r w:rsidR="00265D78" w:rsidRPr="004345DB">
        <w:t xml:space="preserve">Public Health Emergency Preparedness (PHEP) </w:t>
      </w:r>
      <w:r w:rsidR="00265D78">
        <w:t>cooperative agreement</w:t>
      </w:r>
      <w:r w:rsidR="00D92434" w:rsidRPr="004345DB">
        <w:t xml:space="preserve">. </w:t>
      </w:r>
    </w:p>
    <w:p w14:paraId="09B8631B" w14:textId="2C113C05" w:rsidR="00914B18" w:rsidRPr="00670A9D" w:rsidRDefault="007E5AC6" w:rsidP="00DA5BFB">
      <w:r>
        <w:t>The</w:t>
      </w:r>
      <w:r w:rsidRPr="000F1949">
        <w:t xml:space="preserve"> </w:t>
      </w:r>
      <w:r w:rsidR="00E338FB" w:rsidRPr="000F1949">
        <w:t>SPAR results</w:t>
      </w:r>
      <w:r>
        <w:t>,</w:t>
      </w:r>
      <w:r w:rsidR="00E338FB" w:rsidRPr="000F1949">
        <w:t xml:space="preserve"> </w:t>
      </w:r>
      <w:r>
        <w:t xml:space="preserve">along with the </w:t>
      </w:r>
      <w:r w:rsidR="00E338FB" w:rsidRPr="000F1949">
        <w:t xml:space="preserve">JEE reports and reports of </w:t>
      </w:r>
      <w:r w:rsidR="0086438C">
        <w:t>after action reviews</w:t>
      </w:r>
      <w:r w:rsidR="0086438C" w:rsidRPr="000F1949">
        <w:t xml:space="preserve"> </w:t>
      </w:r>
      <w:r w:rsidR="00E338FB" w:rsidRPr="000F1949">
        <w:t xml:space="preserve">and simulation exercises submitted to the IHR Secretariat, are posted on the </w:t>
      </w:r>
      <w:r w:rsidR="00E338FB" w:rsidRPr="00723E67">
        <w:t xml:space="preserve">Strategic Partnership for </w:t>
      </w:r>
      <w:r w:rsidR="005655FD">
        <w:t>IHR</w:t>
      </w:r>
      <w:r w:rsidR="00E338FB" w:rsidRPr="00723E67">
        <w:t xml:space="preserve"> (2005) and Health Security</w:t>
      </w:r>
      <w:r w:rsidR="00F8447A" w:rsidRPr="000F1949">
        <w:t xml:space="preserve"> </w:t>
      </w:r>
      <w:r>
        <w:t xml:space="preserve">(SPH) </w:t>
      </w:r>
      <w:r w:rsidR="00F8447A" w:rsidRPr="000F1949">
        <w:t>website.</w:t>
      </w:r>
      <w:r w:rsidR="009D0E74" w:rsidRPr="000F1949">
        <w:t xml:space="preserve"> Historical data</w:t>
      </w:r>
      <w:r w:rsidR="00F8447A" w:rsidRPr="000F1949">
        <w:t xml:space="preserve"> of IHR</w:t>
      </w:r>
      <w:r>
        <w:t xml:space="preserve"> </w:t>
      </w:r>
      <w:r w:rsidR="00F8447A" w:rsidRPr="000F1949">
        <w:t>implementation</w:t>
      </w:r>
      <w:r w:rsidR="009D0E74" w:rsidRPr="000F1949">
        <w:t xml:space="preserve"> from the IHR Monitoring </w:t>
      </w:r>
      <w:r w:rsidR="009D0E74" w:rsidRPr="00670A9D">
        <w:t>Questionnaire (2010</w:t>
      </w:r>
      <w:r>
        <w:t>–</w:t>
      </w:r>
      <w:r w:rsidR="009D0E74" w:rsidRPr="00670A9D">
        <w:t xml:space="preserve">2017) are available </w:t>
      </w:r>
      <w:r w:rsidR="00265D78">
        <w:t>on</w:t>
      </w:r>
      <w:r w:rsidR="00265D78" w:rsidRPr="00670A9D">
        <w:t xml:space="preserve"> </w:t>
      </w:r>
      <w:r w:rsidR="009D0E74" w:rsidRPr="00670A9D">
        <w:t xml:space="preserve">the </w:t>
      </w:r>
      <w:hyperlink r:id="rId24" w:history="1">
        <w:r w:rsidR="009D0E74" w:rsidRPr="00B57915">
          <w:rPr>
            <w:rStyle w:val="Hyperlink"/>
            <w:u w:val="none"/>
          </w:rPr>
          <w:t>Global Health Observatory</w:t>
        </w:r>
      </w:hyperlink>
      <w:r w:rsidR="009D0E74" w:rsidRPr="00670A9D">
        <w:t xml:space="preserve"> website.</w:t>
      </w:r>
      <w:r>
        <w:t xml:space="preserve"> </w:t>
      </w:r>
    </w:p>
    <w:p w14:paraId="2D1A5EAD" w14:textId="41653011" w:rsidR="00C03CEB" w:rsidRPr="00670A9D" w:rsidRDefault="00C03CEB" w:rsidP="00DA5BFB">
      <w:pPr>
        <w:pStyle w:val="Heading2"/>
        <w:rPr>
          <w:rFonts w:cs="Times New Roman"/>
        </w:rPr>
      </w:pPr>
      <w:r w:rsidRPr="00670A9D">
        <w:rPr>
          <w:rFonts w:cs="Times New Roman"/>
        </w:rPr>
        <w:lastRenderedPageBreak/>
        <w:t xml:space="preserve">Area </w:t>
      </w:r>
      <w:r w:rsidR="00723E67" w:rsidRPr="00670A9D">
        <w:rPr>
          <w:rFonts w:cs="Times New Roman"/>
        </w:rPr>
        <w:t xml:space="preserve">of Action </w:t>
      </w:r>
      <w:r w:rsidRPr="00670A9D">
        <w:rPr>
          <w:rFonts w:cs="Times New Roman"/>
        </w:rPr>
        <w:t>4: Strengthen regional-level preparedness, alert and response functions</w:t>
      </w:r>
    </w:p>
    <w:p w14:paraId="449F2E49" w14:textId="49B23D03" w:rsidR="00D44207" w:rsidRPr="00670A9D" w:rsidRDefault="00970136" w:rsidP="00DA5BFB">
      <w:pPr>
        <w:rPr>
          <w:lang w:val="en-AU"/>
        </w:rPr>
      </w:pPr>
      <w:r w:rsidRPr="00670A9D">
        <w:rPr>
          <w:lang w:val="en-AU"/>
        </w:rPr>
        <w:t xml:space="preserve">Continued efforts </w:t>
      </w:r>
      <w:r w:rsidR="002813F2" w:rsidRPr="00670A9D">
        <w:rPr>
          <w:lang w:val="en-AU"/>
        </w:rPr>
        <w:t xml:space="preserve">have been made to </w:t>
      </w:r>
      <w:r w:rsidRPr="00670A9D">
        <w:rPr>
          <w:lang w:val="en-AU"/>
        </w:rPr>
        <w:t>strengthen</w:t>
      </w:r>
      <w:r w:rsidR="002813F2" w:rsidRPr="00670A9D">
        <w:rPr>
          <w:lang w:val="en-AU"/>
        </w:rPr>
        <w:t xml:space="preserve"> and sustain</w:t>
      </w:r>
      <w:r w:rsidRPr="00670A9D">
        <w:rPr>
          <w:lang w:val="en-AU"/>
        </w:rPr>
        <w:t xml:space="preserve"> regional preparedness, alert and response functions</w:t>
      </w:r>
      <w:r w:rsidR="00A067DF">
        <w:rPr>
          <w:lang w:val="en-AU"/>
        </w:rPr>
        <w:t>. The</w:t>
      </w:r>
      <w:r w:rsidR="00940EA7" w:rsidRPr="00670A9D">
        <w:rPr>
          <w:lang w:val="en-AU"/>
        </w:rPr>
        <w:t xml:space="preserve"> PPHSN</w:t>
      </w:r>
      <w:r w:rsidRPr="00670A9D">
        <w:rPr>
          <w:lang w:val="en-AU"/>
        </w:rPr>
        <w:t xml:space="preserve"> </w:t>
      </w:r>
      <w:r w:rsidR="004A0A13">
        <w:rPr>
          <w:lang w:val="en-AU"/>
        </w:rPr>
        <w:t>national members and partners implementing the</w:t>
      </w:r>
      <w:r w:rsidRPr="00670A9D">
        <w:rPr>
          <w:lang w:val="en-AU"/>
        </w:rPr>
        <w:t xml:space="preserve"> six services of </w:t>
      </w:r>
      <w:proofErr w:type="spellStart"/>
      <w:r w:rsidRPr="00670A9D">
        <w:rPr>
          <w:lang w:val="en-AU"/>
        </w:rPr>
        <w:t>Pac</w:t>
      </w:r>
      <w:r w:rsidR="00E338FB" w:rsidRPr="00670A9D">
        <w:rPr>
          <w:lang w:val="en-AU"/>
        </w:rPr>
        <w:t>N</w:t>
      </w:r>
      <w:r w:rsidR="007E5AC6">
        <w:rPr>
          <w:lang w:val="en-AU"/>
        </w:rPr>
        <w:t>et</w:t>
      </w:r>
      <w:proofErr w:type="spellEnd"/>
      <w:r w:rsidR="00E338FB" w:rsidRPr="00670A9D">
        <w:rPr>
          <w:lang w:val="en-AU"/>
        </w:rPr>
        <w:t xml:space="preserve">, </w:t>
      </w:r>
      <w:proofErr w:type="spellStart"/>
      <w:r w:rsidR="00E338FB" w:rsidRPr="00670A9D">
        <w:rPr>
          <w:lang w:val="en-AU"/>
        </w:rPr>
        <w:t>LabN</w:t>
      </w:r>
      <w:r w:rsidR="007E5AC6">
        <w:rPr>
          <w:lang w:val="en-AU"/>
        </w:rPr>
        <w:t>et</w:t>
      </w:r>
      <w:proofErr w:type="spellEnd"/>
      <w:r w:rsidR="00E338FB" w:rsidRPr="00670A9D">
        <w:rPr>
          <w:lang w:val="en-AU"/>
        </w:rPr>
        <w:t xml:space="preserve">, </w:t>
      </w:r>
      <w:proofErr w:type="spellStart"/>
      <w:r w:rsidR="00E338FB" w:rsidRPr="00670A9D">
        <w:rPr>
          <w:lang w:val="en-AU"/>
        </w:rPr>
        <w:t>EpiN</w:t>
      </w:r>
      <w:r w:rsidR="007E5AC6">
        <w:rPr>
          <w:lang w:val="en-AU"/>
        </w:rPr>
        <w:t>et</w:t>
      </w:r>
      <w:proofErr w:type="spellEnd"/>
      <w:r w:rsidR="00E338FB" w:rsidRPr="00670A9D">
        <w:rPr>
          <w:lang w:val="en-AU"/>
        </w:rPr>
        <w:t xml:space="preserve">, </w:t>
      </w:r>
      <w:proofErr w:type="spellStart"/>
      <w:r w:rsidR="00E338FB" w:rsidRPr="00670A9D">
        <w:rPr>
          <w:lang w:val="en-AU"/>
        </w:rPr>
        <w:t>PICNet</w:t>
      </w:r>
      <w:proofErr w:type="spellEnd"/>
      <w:r w:rsidR="00E338FB" w:rsidRPr="00670A9D">
        <w:rPr>
          <w:lang w:val="en-AU"/>
        </w:rPr>
        <w:t xml:space="preserve">, </w:t>
      </w:r>
      <w:r w:rsidRPr="00670A9D">
        <w:rPr>
          <w:lang w:val="en-AU"/>
        </w:rPr>
        <w:t xml:space="preserve">the Pacific Syndromic Surveillance System </w:t>
      </w:r>
      <w:r w:rsidR="00940EA7" w:rsidRPr="00670A9D">
        <w:rPr>
          <w:lang w:val="en-AU"/>
        </w:rPr>
        <w:t xml:space="preserve">(PSSS) and </w:t>
      </w:r>
      <w:r w:rsidR="00723E67" w:rsidRPr="00670A9D">
        <w:rPr>
          <w:lang w:val="en-AU"/>
        </w:rPr>
        <w:t>Data for Decision Making</w:t>
      </w:r>
      <w:r w:rsidR="00265D78">
        <w:rPr>
          <w:lang w:val="en-AU"/>
        </w:rPr>
        <w:t xml:space="preserve"> </w:t>
      </w:r>
      <w:r w:rsidR="00723E67" w:rsidRPr="00670A9D">
        <w:rPr>
          <w:lang w:val="en-AU"/>
        </w:rPr>
        <w:t>-</w:t>
      </w:r>
      <w:r w:rsidR="00265D78">
        <w:rPr>
          <w:lang w:val="en-AU"/>
        </w:rPr>
        <w:t xml:space="preserve"> </w:t>
      </w:r>
      <w:r w:rsidR="00723E67" w:rsidRPr="00670A9D">
        <w:rPr>
          <w:lang w:val="en-AU"/>
        </w:rPr>
        <w:t>Postgraduate Certificate in Field Epidemiology (</w:t>
      </w:r>
      <w:r w:rsidR="00940EA7" w:rsidRPr="00670A9D">
        <w:rPr>
          <w:lang w:val="en-AU"/>
        </w:rPr>
        <w:t>DDM-</w:t>
      </w:r>
      <w:r w:rsidR="00D44207" w:rsidRPr="00670A9D">
        <w:rPr>
          <w:lang w:val="en-AU"/>
        </w:rPr>
        <w:t>PGCFE</w:t>
      </w:r>
      <w:r w:rsidR="00723E67" w:rsidRPr="00670A9D">
        <w:rPr>
          <w:lang w:val="en-AU"/>
        </w:rPr>
        <w:t>)</w:t>
      </w:r>
      <w:r w:rsidR="007E5AC6">
        <w:rPr>
          <w:lang w:val="en-AU"/>
        </w:rPr>
        <w:t>,</w:t>
      </w:r>
      <w:r w:rsidR="00DB536C" w:rsidRPr="00670A9D">
        <w:rPr>
          <w:lang w:val="en-AU"/>
        </w:rPr>
        <w:t xml:space="preserve"> which forms a component of the </w:t>
      </w:r>
      <w:hyperlink r:id="rId25" w:history="1">
        <w:r w:rsidR="00DB536C" w:rsidRPr="00B57915">
          <w:rPr>
            <w:rStyle w:val="Hyperlink"/>
            <w:u w:val="none"/>
            <w:lang w:val="en-AU"/>
          </w:rPr>
          <w:t>Strengthening Health Interventions in the Pacific (SHIP)</w:t>
        </w:r>
      </w:hyperlink>
      <w:r w:rsidR="00DB536C" w:rsidRPr="00670A9D">
        <w:rPr>
          <w:lang w:val="en-AU"/>
        </w:rPr>
        <w:t xml:space="preserve"> Programme</w:t>
      </w:r>
      <w:r w:rsidR="004A0A13">
        <w:rPr>
          <w:lang w:val="en-AU"/>
        </w:rPr>
        <w:t>, play</w:t>
      </w:r>
      <w:r w:rsidR="00A067DF">
        <w:rPr>
          <w:lang w:val="en-AU"/>
        </w:rPr>
        <w:t xml:space="preserve"> a key role in supporting PICs in me</w:t>
      </w:r>
      <w:r w:rsidR="004A0A13">
        <w:rPr>
          <w:lang w:val="en-AU"/>
        </w:rPr>
        <w:t>eting their IHR core capacities through APSED III implementation</w:t>
      </w:r>
      <w:r w:rsidR="00D44207" w:rsidRPr="00670A9D">
        <w:rPr>
          <w:lang w:val="en-AU"/>
        </w:rPr>
        <w:t>.</w:t>
      </w:r>
      <w:r w:rsidR="00A067DF">
        <w:rPr>
          <w:lang w:val="en-AU"/>
        </w:rPr>
        <w:t xml:space="preserve"> </w:t>
      </w:r>
    </w:p>
    <w:p w14:paraId="1F133F7B" w14:textId="13E3DF0B" w:rsidR="00DB536C" w:rsidRPr="003475B8" w:rsidRDefault="00CB50AE" w:rsidP="00DA5BFB">
      <w:pPr>
        <w:rPr>
          <w:lang w:val="en-GB"/>
        </w:rPr>
      </w:pPr>
      <w:r w:rsidRPr="003475B8">
        <w:rPr>
          <w:lang w:val="en-GB"/>
        </w:rPr>
        <w:t>To f</w:t>
      </w:r>
      <w:r w:rsidR="00BA241C" w:rsidRPr="003475B8">
        <w:rPr>
          <w:lang w:val="en-GB"/>
        </w:rPr>
        <w:t xml:space="preserve">urther strengthen the Pacific workforce of infectious disease surveillance officers and epidemiologists, </w:t>
      </w:r>
      <w:r w:rsidR="00DB536C" w:rsidRPr="003475B8">
        <w:rPr>
          <w:lang w:val="en-GB"/>
        </w:rPr>
        <w:t xml:space="preserve">PPHSN partners </w:t>
      </w:r>
      <w:r w:rsidRPr="003475B8">
        <w:rPr>
          <w:lang w:val="en-GB"/>
        </w:rPr>
        <w:t>(</w:t>
      </w:r>
      <w:r w:rsidR="00A556CD">
        <w:rPr>
          <w:lang w:val="en-GB"/>
        </w:rPr>
        <w:t xml:space="preserve">US </w:t>
      </w:r>
      <w:r w:rsidR="00826766" w:rsidRPr="003475B8">
        <w:rPr>
          <w:lang w:val="en-GB"/>
        </w:rPr>
        <w:t xml:space="preserve">CDC, PIHOA, SPC and </w:t>
      </w:r>
      <w:r w:rsidR="00BA241C" w:rsidRPr="003475B8">
        <w:rPr>
          <w:lang w:val="en-GB"/>
        </w:rPr>
        <w:t>WHO</w:t>
      </w:r>
      <w:r w:rsidRPr="003475B8">
        <w:rPr>
          <w:lang w:val="en-GB"/>
        </w:rPr>
        <w:t>)</w:t>
      </w:r>
      <w:r w:rsidR="00BA241C" w:rsidRPr="003475B8">
        <w:rPr>
          <w:lang w:val="en-GB"/>
        </w:rPr>
        <w:t xml:space="preserve"> delivered DDM</w:t>
      </w:r>
      <w:r w:rsidR="00DB536C" w:rsidRPr="003475B8">
        <w:rPr>
          <w:lang w:val="en-GB"/>
        </w:rPr>
        <w:t>-PGCFE</w:t>
      </w:r>
      <w:r w:rsidR="00BA241C" w:rsidRPr="003475B8">
        <w:rPr>
          <w:lang w:val="en-GB"/>
        </w:rPr>
        <w:t xml:space="preserve"> to public health professionals in nine PICs.</w:t>
      </w:r>
      <w:r w:rsidR="00BA241C" w:rsidRPr="003475B8">
        <w:rPr>
          <w:rStyle w:val="FootnoteReference"/>
          <w:rFonts w:ascii="Calibri" w:hAnsi="Calibri" w:cs="Calibri"/>
          <w:lang w:val="en-GB"/>
        </w:rPr>
        <w:footnoteReference w:id="5"/>
      </w:r>
      <w:r w:rsidR="00BA241C" w:rsidRPr="003475B8">
        <w:rPr>
          <w:lang w:val="en-GB"/>
        </w:rPr>
        <w:t xml:space="preserve"> </w:t>
      </w:r>
      <w:r w:rsidR="00A13EA0" w:rsidRPr="003475B8">
        <w:rPr>
          <w:lang w:val="en-GB"/>
        </w:rPr>
        <w:t xml:space="preserve"> </w:t>
      </w:r>
      <w:r w:rsidRPr="003475B8">
        <w:rPr>
          <w:lang w:val="en-GB"/>
        </w:rPr>
        <w:t>In</w:t>
      </w:r>
      <w:r w:rsidR="00D44207" w:rsidRPr="003475B8">
        <w:rPr>
          <w:lang w:val="en-GB"/>
        </w:rPr>
        <w:t xml:space="preserve"> </w:t>
      </w:r>
      <w:r w:rsidR="00876435" w:rsidRPr="003475B8">
        <w:rPr>
          <w:lang w:val="en-GB"/>
        </w:rPr>
        <w:t>2017-</w:t>
      </w:r>
      <w:r w:rsidR="00D44207" w:rsidRPr="003475B8">
        <w:rPr>
          <w:lang w:val="en-GB"/>
        </w:rPr>
        <w:t>2018</w:t>
      </w:r>
      <w:r w:rsidRPr="003475B8">
        <w:rPr>
          <w:lang w:val="en-GB"/>
        </w:rPr>
        <w:t>,</w:t>
      </w:r>
      <w:r w:rsidR="00D44207" w:rsidRPr="003475B8">
        <w:rPr>
          <w:lang w:val="en-GB"/>
        </w:rPr>
        <w:t xml:space="preserve"> 23 public health surveillance officers complet</w:t>
      </w:r>
      <w:r w:rsidRPr="003475B8">
        <w:rPr>
          <w:lang w:val="en-GB"/>
        </w:rPr>
        <w:t>ed</w:t>
      </w:r>
      <w:r w:rsidR="00D44207" w:rsidRPr="003475B8">
        <w:rPr>
          <w:lang w:val="en-GB"/>
        </w:rPr>
        <w:t xml:space="preserve"> the public health surveillance and introduction to epidemiology and field epidemiology modules (</w:t>
      </w:r>
      <w:r w:rsidR="00876435" w:rsidRPr="003475B8">
        <w:rPr>
          <w:lang w:val="en-GB"/>
        </w:rPr>
        <w:t xml:space="preserve">target 13). </w:t>
      </w:r>
    </w:p>
    <w:p w14:paraId="2225FEA9" w14:textId="51D39EFC" w:rsidR="00970136" w:rsidRPr="000F1949" w:rsidRDefault="007356B1" w:rsidP="00DA5BFB">
      <w:pPr>
        <w:rPr>
          <w:lang w:val="en-AU"/>
        </w:rPr>
      </w:pPr>
      <w:r w:rsidRPr="000F1949">
        <w:rPr>
          <w:lang w:val="en-AU"/>
        </w:rPr>
        <w:t xml:space="preserve">SPC </w:t>
      </w:r>
      <w:r w:rsidR="00D44207" w:rsidRPr="000F1949">
        <w:rPr>
          <w:lang w:val="en-AU"/>
        </w:rPr>
        <w:t>convened</w:t>
      </w:r>
      <w:r w:rsidRPr="000F1949">
        <w:rPr>
          <w:lang w:val="en-AU"/>
        </w:rPr>
        <w:t xml:space="preserve"> a One Health Consultative Workshop on 13 April 2018 in </w:t>
      </w:r>
      <w:proofErr w:type="spellStart"/>
      <w:r w:rsidRPr="000F1949">
        <w:rPr>
          <w:lang w:val="en-AU"/>
        </w:rPr>
        <w:t>Denarau</w:t>
      </w:r>
      <w:proofErr w:type="spellEnd"/>
      <w:r w:rsidRPr="000F1949">
        <w:rPr>
          <w:lang w:val="en-AU"/>
        </w:rPr>
        <w:t>, Fiji</w:t>
      </w:r>
      <w:r w:rsidR="0010166D" w:rsidRPr="000F1949">
        <w:rPr>
          <w:lang w:val="en-AU"/>
        </w:rPr>
        <w:t>. The workshop</w:t>
      </w:r>
      <w:r w:rsidRPr="000F1949">
        <w:rPr>
          <w:lang w:val="en-AU"/>
        </w:rPr>
        <w:t xml:space="preserve"> </w:t>
      </w:r>
      <w:r w:rsidR="0010166D" w:rsidRPr="000F1949">
        <w:rPr>
          <w:lang w:val="en-AU"/>
        </w:rPr>
        <w:t>brought</w:t>
      </w:r>
      <w:r w:rsidRPr="000F1949">
        <w:rPr>
          <w:lang w:val="en-AU"/>
        </w:rPr>
        <w:t xml:space="preserve"> together representatives from the Pacific human, animal and environmental health sectors to </w:t>
      </w:r>
      <w:r w:rsidR="0010166D" w:rsidRPr="000F1949">
        <w:rPr>
          <w:lang w:val="en-AU"/>
        </w:rPr>
        <w:t xml:space="preserve">discuss and </w:t>
      </w:r>
      <w:r w:rsidR="00CB50AE">
        <w:rPr>
          <w:lang w:val="en-AU"/>
        </w:rPr>
        <w:t>prioritize</w:t>
      </w:r>
      <w:r w:rsidR="00CB50AE" w:rsidRPr="000F1949">
        <w:rPr>
          <w:lang w:val="en-AU"/>
        </w:rPr>
        <w:t xml:space="preserve"> </w:t>
      </w:r>
      <w:r w:rsidRPr="000F1949">
        <w:rPr>
          <w:lang w:val="en-AU"/>
        </w:rPr>
        <w:t xml:space="preserve">endemic and emerging </w:t>
      </w:r>
      <w:proofErr w:type="spellStart"/>
      <w:r w:rsidRPr="000F1949">
        <w:rPr>
          <w:lang w:val="en-AU"/>
        </w:rPr>
        <w:t>zoonoses</w:t>
      </w:r>
      <w:proofErr w:type="spellEnd"/>
      <w:r w:rsidRPr="000F1949">
        <w:rPr>
          <w:lang w:val="en-AU"/>
        </w:rPr>
        <w:t xml:space="preserve"> of concern for </w:t>
      </w:r>
      <w:r w:rsidR="00CB50AE">
        <w:rPr>
          <w:lang w:val="en-AU"/>
        </w:rPr>
        <w:t>PICs</w:t>
      </w:r>
      <w:r w:rsidR="0010166D" w:rsidRPr="000F1949">
        <w:rPr>
          <w:lang w:val="en-AU"/>
        </w:rPr>
        <w:t>,</w:t>
      </w:r>
      <w:r w:rsidRPr="000F1949">
        <w:rPr>
          <w:lang w:val="en-AU"/>
        </w:rPr>
        <w:t xml:space="preserve"> key research areas for One Health</w:t>
      </w:r>
      <w:r w:rsidR="00265D78">
        <w:rPr>
          <w:lang w:val="en-AU"/>
        </w:rPr>
        <w:t>,</w:t>
      </w:r>
      <w:r w:rsidRPr="000F1949">
        <w:rPr>
          <w:lang w:val="en-AU"/>
        </w:rPr>
        <w:t xml:space="preserve"> vector control and related national and regional capacities</w:t>
      </w:r>
      <w:r w:rsidR="0010166D" w:rsidRPr="000F1949">
        <w:rPr>
          <w:lang w:val="en-AU"/>
        </w:rPr>
        <w:t xml:space="preserve">, </w:t>
      </w:r>
      <w:r w:rsidRPr="000F1949">
        <w:rPr>
          <w:lang w:val="en-AU"/>
        </w:rPr>
        <w:t>and requirements for a One</w:t>
      </w:r>
      <w:r w:rsidR="00F20087">
        <w:rPr>
          <w:lang w:val="en-AU"/>
        </w:rPr>
        <w:t xml:space="preserve"> Health coordination mechanism.</w:t>
      </w:r>
      <w:r w:rsidR="00D7407A">
        <w:rPr>
          <w:lang w:val="en-AU"/>
        </w:rPr>
        <w:t xml:space="preserve"> T</w:t>
      </w:r>
      <w:r w:rsidR="00D7407A" w:rsidRPr="00D7407A">
        <w:rPr>
          <w:lang w:val="en-AU"/>
        </w:rPr>
        <w:t xml:space="preserve">he </w:t>
      </w:r>
      <w:r w:rsidR="00CB50AE">
        <w:rPr>
          <w:lang w:val="en-AU"/>
        </w:rPr>
        <w:t>Pacific</w:t>
      </w:r>
      <w:r w:rsidR="00CB50AE" w:rsidRPr="00D7407A">
        <w:rPr>
          <w:lang w:val="en-AU"/>
        </w:rPr>
        <w:t xml:space="preserve"> </w:t>
      </w:r>
      <w:r w:rsidR="00CB50AE">
        <w:rPr>
          <w:lang w:val="en-AU"/>
        </w:rPr>
        <w:t>h</w:t>
      </w:r>
      <w:r w:rsidR="00D7407A" w:rsidRPr="00D7407A">
        <w:rPr>
          <w:lang w:val="en-AU"/>
        </w:rPr>
        <w:t xml:space="preserve">eads of </w:t>
      </w:r>
      <w:r w:rsidR="00CB50AE">
        <w:rPr>
          <w:lang w:val="en-AU"/>
        </w:rPr>
        <w:t>h</w:t>
      </w:r>
      <w:r w:rsidR="00D7407A" w:rsidRPr="00D7407A">
        <w:rPr>
          <w:lang w:val="en-AU"/>
        </w:rPr>
        <w:t xml:space="preserve">ealth in April 2018 endorsed the key resolutions of </w:t>
      </w:r>
      <w:r w:rsidR="00CB50AE">
        <w:rPr>
          <w:lang w:val="en-AU"/>
        </w:rPr>
        <w:t>the w</w:t>
      </w:r>
      <w:r w:rsidR="00D7407A" w:rsidRPr="00D7407A">
        <w:rPr>
          <w:lang w:val="en-AU"/>
        </w:rPr>
        <w:t>orkshop</w:t>
      </w:r>
      <w:r w:rsidR="00CB50AE">
        <w:rPr>
          <w:lang w:val="en-AU"/>
        </w:rPr>
        <w:t>,</w:t>
      </w:r>
      <w:r w:rsidR="00D7407A" w:rsidRPr="00D7407A">
        <w:rPr>
          <w:lang w:val="en-AU"/>
        </w:rPr>
        <w:t xml:space="preserve"> </w:t>
      </w:r>
      <w:r w:rsidR="00CB50AE">
        <w:rPr>
          <w:lang w:val="en-AU"/>
        </w:rPr>
        <w:t xml:space="preserve">emphasizing </w:t>
      </w:r>
      <w:r w:rsidR="00D7407A">
        <w:rPr>
          <w:lang w:val="en-AU"/>
        </w:rPr>
        <w:t xml:space="preserve">opportunities for </w:t>
      </w:r>
      <w:r w:rsidR="00D7407A" w:rsidRPr="00D7407A">
        <w:rPr>
          <w:lang w:val="en-AU"/>
        </w:rPr>
        <w:t xml:space="preserve">integrated programming </w:t>
      </w:r>
      <w:r w:rsidR="00D7407A">
        <w:rPr>
          <w:lang w:val="en-AU"/>
        </w:rPr>
        <w:t>to s</w:t>
      </w:r>
      <w:r w:rsidR="00D7407A" w:rsidRPr="00D7407A">
        <w:rPr>
          <w:lang w:val="en-AU"/>
        </w:rPr>
        <w:t>trengthen partnerships between the human, animal and environme</w:t>
      </w:r>
      <w:r w:rsidR="00D7407A">
        <w:rPr>
          <w:lang w:val="en-AU"/>
        </w:rPr>
        <w:t>ntal health sectors in research</w:t>
      </w:r>
      <w:r w:rsidR="00265D78">
        <w:rPr>
          <w:lang w:val="en-AU"/>
        </w:rPr>
        <w:t>;</w:t>
      </w:r>
      <w:r w:rsidR="00D7407A">
        <w:rPr>
          <w:lang w:val="en-AU"/>
        </w:rPr>
        <w:t xml:space="preserve"> e</w:t>
      </w:r>
      <w:r w:rsidR="00D7407A" w:rsidRPr="00D7407A">
        <w:rPr>
          <w:lang w:val="en-AU"/>
        </w:rPr>
        <w:t>mpower local education institutions to provide One Health research and training leadership app</w:t>
      </w:r>
      <w:r w:rsidR="00D7407A">
        <w:rPr>
          <w:lang w:val="en-AU"/>
        </w:rPr>
        <w:t>ropriate to the Pacific context</w:t>
      </w:r>
      <w:r w:rsidR="00265D78">
        <w:rPr>
          <w:lang w:val="en-AU"/>
        </w:rPr>
        <w:t>;</w:t>
      </w:r>
      <w:r w:rsidR="00D7407A">
        <w:rPr>
          <w:lang w:val="en-AU"/>
        </w:rPr>
        <w:t xml:space="preserve"> and a</w:t>
      </w:r>
      <w:r w:rsidR="00D7407A" w:rsidRPr="00D7407A">
        <w:rPr>
          <w:lang w:val="en-AU"/>
        </w:rPr>
        <w:t>ddress vector control from environmental perspectives, including through better water management and environmental hygiene.</w:t>
      </w:r>
      <w:r w:rsidR="0032699D">
        <w:rPr>
          <w:lang w:val="en-AU"/>
        </w:rPr>
        <w:t xml:space="preserve">  A </w:t>
      </w:r>
      <w:r w:rsidR="0032699D">
        <w:rPr>
          <w:szCs w:val="22"/>
          <w:lang w:val="en-NZ"/>
        </w:rPr>
        <w:t xml:space="preserve">Working Group on Climate Change and Health, with links to the </w:t>
      </w:r>
      <w:r w:rsidR="005655FD">
        <w:rPr>
          <w:szCs w:val="22"/>
          <w:lang w:val="en-NZ"/>
        </w:rPr>
        <w:t>PSSS</w:t>
      </w:r>
      <w:r w:rsidR="0032699D">
        <w:rPr>
          <w:szCs w:val="22"/>
          <w:lang w:val="en-NZ"/>
        </w:rPr>
        <w:t xml:space="preserve"> and </w:t>
      </w:r>
      <w:proofErr w:type="spellStart"/>
      <w:r w:rsidR="0032699D">
        <w:rPr>
          <w:szCs w:val="22"/>
          <w:lang w:val="en-NZ"/>
        </w:rPr>
        <w:t>EpiNet</w:t>
      </w:r>
      <w:proofErr w:type="spellEnd"/>
      <w:r w:rsidR="005655FD">
        <w:rPr>
          <w:szCs w:val="22"/>
          <w:lang w:val="en-NZ"/>
        </w:rPr>
        <w:t>,</w:t>
      </w:r>
      <w:r w:rsidR="0032699D">
        <w:rPr>
          <w:szCs w:val="22"/>
          <w:lang w:val="en-NZ"/>
        </w:rPr>
        <w:t xml:space="preserve"> has been convened to address surveillance and response activities recommended in the </w:t>
      </w:r>
      <w:hyperlink r:id="rId26" w:history="1">
        <w:r w:rsidR="0032699D" w:rsidRPr="00684D5D">
          <w:rPr>
            <w:rStyle w:val="Hyperlink"/>
            <w:i/>
            <w:szCs w:val="22"/>
            <w:u w:val="none"/>
          </w:rPr>
          <w:t>Pacific Islands Action Plan on Climate Change and Health</w:t>
        </w:r>
      </w:hyperlink>
      <w:r w:rsidR="0032699D">
        <w:rPr>
          <w:szCs w:val="22"/>
        </w:rPr>
        <w:t>.</w:t>
      </w:r>
    </w:p>
    <w:p w14:paraId="2E7537C1" w14:textId="372B084D" w:rsidR="009F5024" w:rsidRPr="000F1949" w:rsidRDefault="00711A73" w:rsidP="00DA5BFB">
      <w:pPr>
        <w:rPr>
          <w:lang w:val="en-AU"/>
        </w:rPr>
      </w:pPr>
      <w:r w:rsidRPr="000F1949">
        <w:rPr>
          <w:lang w:val="en-AU"/>
        </w:rPr>
        <w:t>WHO convened the</w:t>
      </w:r>
      <w:r w:rsidR="009F5024" w:rsidRPr="000F1949">
        <w:rPr>
          <w:lang w:val="en-AU"/>
        </w:rPr>
        <w:t xml:space="preserve"> Pacific Health Emergency Risk Ma</w:t>
      </w:r>
      <w:r w:rsidRPr="000F1949">
        <w:rPr>
          <w:lang w:val="en-AU"/>
        </w:rPr>
        <w:t>nagement Meeting in</w:t>
      </w:r>
      <w:r w:rsidR="00D00029" w:rsidRPr="000F1949">
        <w:rPr>
          <w:lang w:val="en-AU"/>
        </w:rPr>
        <w:t xml:space="preserve"> </w:t>
      </w:r>
      <w:proofErr w:type="spellStart"/>
      <w:r w:rsidR="00D00029" w:rsidRPr="000F1949">
        <w:rPr>
          <w:lang w:val="en-AU"/>
        </w:rPr>
        <w:t>Nadi</w:t>
      </w:r>
      <w:proofErr w:type="spellEnd"/>
      <w:r w:rsidR="00D00029" w:rsidRPr="000F1949">
        <w:rPr>
          <w:lang w:val="en-AU"/>
        </w:rPr>
        <w:t xml:space="preserve">, Fiji from 18 </w:t>
      </w:r>
      <w:r w:rsidR="00CB50AE">
        <w:rPr>
          <w:lang w:val="en-AU"/>
        </w:rPr>
        <w:t>to</w:t>
      </w:r>
      <w:r w:rsidR="00D00029" w:rsidRPr="000F1949">
        <w:rPr>
          <w:lang w:val="en-AU"/>
        </w:rPr>
        <w:t xml:space="preserve"> </w:t>
      </w:r>
      <w:r w:rsidR="009F5024" w:rsidRPr="000F1949">
        <w:rPr>
          <w:lang w:val="en-AU"/>
        </w:rPr>
        <w:t xml:space="preserve">21 September 2018, bringing together Pacific </w:t>
      </w:r>
      <w:r w:rsidR="00CB50AE">
        <w:rPr>
          <w:lang w:val="en-AU"/>
        </w:rPr>
        <w:t>m</w:t>
      </w:r>
      <w:r w:rsidR="009F5024" w:rsidRPr="000F1949">
        <w:rPr>
          <w:lang w:val="en-AU"/>
        </w:rPr>
        <w:t xml:space="preserve">inistries of </w:t>
      </w:r>
      <w:r w:rsidR="00CB50AE">
        <w:rPr>
          <w:lang w:val="en-AU"/>
        </w:rPr>
        <w:t>h</w:t>
      </w:r>
      <w:r w:rsidR="009F5024" w:rsidRPr="000F1949">
        <w:rPr>
          <w:lang w:val="en-AU"/>
        </w:rPr>
        <w:t xml:space="preserve">ealth, </w:t>
      </w:r>
      <w:r w:rsidR="00CB50AE">
        <w:rPr>
          <w:lang w:val="en-AU"/>
        </w:rPr>
        <w:t>n</w:t>
      </w:r>
      <w:r w:rsidR="009F5024" w:rsidRPr="000F1949">
        <w:rPr>
          <w:lang w:val="en-AU"/>
        </w:rPr>
        <w:t xml:space="preserve">ational </w:t>
      </w:r>
      <w:r w:rsidR="00CB50AE">
        <w:rPr>
          <w:lang w:val="en-AU"/>
        </w:rPr>
        <w:t>d</w:t>
      </w:r>
      <w:r w:rsidR="009F5024" w:rsidRPr="000F1949">
        <w:rPr>
          <w:lang w:val="en-AU"/>
        </w:rPr>
        <w:t xml:space="preserve">isaster </w:t>
      </w:r>
      <w:r w:rsidR="00CB50AE">
        <w:rPr>
          <w:lang w:val="en-AU"/>
        </w:rPr>
        <w:t>m</w:t>
      </w:r>
      <w:r w:rsidR="009F5024" w:rsidRPr="000F1949">
        <w:rPr>
          <w:lang w:val="en-AU"/>
        </w:rPr>
        <w:t xml:space="preserve">anagement </w:t>
      </w:r>
      <w:r w:rsidR="00CB50AE">
        <w:rPr>
          <w:lang w:val="en-AU"/>
        </w:rPr>
        <w:t>o</w:t>
      </w:r>
      <w:r w:rsidR="009F5024" w:rsidRPr="000F1949">
        <w:rPr>
          <w:lang w:val="en-AU"/>
        </w:rPr>
        <w:t>ffic</w:t>
      </w:r>
      <w:r w:rsidRPr="000F1949">
        <w:rPr>
          <w:lang w:val="en-AU"/>
        </w:rPr>
        <w:t xml:space="preserve">es and key regional </w:t>
      </w:r>
      <w:proofErr w:type="gramStart"/>
      <w:r w:rsidRPr="000F1949">
        <w:rPr>
          <w:lang w:val="en-AU"/>
        </w:rPr>
        <w:t>partners</w:t>
      </w:r>
      <w:r w:rsidR="00CB50AE">
        <w:rPr>
          <w:lang w:val="en-AU"/>
        </w:rPr>
        <w:t>.</w:t>
      </w:r>
      <w:proofErr w:type="gramEnd"/>
      <w:r w:rsidR="00CB50AE">
        <w:rPr>
          <w:lang w:val="en-AU"/>
        </w:rPr>
        <w:t xml:space="preserve"> The objectives of the meeting were</w:t>
      </w:r>
      <w:r w:rsidRPr="000F1949">
        <w:rPr>
          <w:lang w:val="en-AU"/>
        </w:rPr>
        <w:t xml:space="preserve"> to</w:t>
      </w:r>
      <w:r w:rsidR="009F5024" w:rsidRPr="000F1949">
        <w:rPr>
          <w:lang w:val="en-AU"/>
        </w:rPr>
        <w:t xml:space="preserve"> review progress</w:t>
      </w:r>
      <w:r w:rsidR="00CB50AE">
        <w:rPr>
          <w:lang w:val="en-AU"/>
        </w:rPr>
        <w:t>;</w:t>
      </w:r>
      <w:r w:rsidR="009F5024" w:rsidRPr="000F1949">
        <w:rPr>
          <w:lang w:val="en-AU"/>
        </w:rPr>
        <w:t xml:space="preserve"> </w:t>
      </w:r>
      <w:r w:rsidR="00CB50AE">
        <w:rPr>
          <w:lang w:val="en-AU"/>
        </w:rPr>
        <w:t xml:space="preserve">to </w:t>
      </w:r>
      <w:r w:rsidR="009F5024" w:rsidRPr="000F1949">
        <w:rPr>
          <w:lang w:val="en-AU"/>
        </w:rPr>
        <w:t>identify opportunities and address challenges and bar</w:t>
      </w:r>
      <w:r w:rsidRPr="000F1949">
        <w:rPr>
          <w:lang w:val="en-AU"/>
        </w:rPr>
        <w:t xml:space="preserve">riers to </w:t>
      </w:r>
      <w:r w:rsidR="00F46D55" w:rsidRPr="000F1949">
        <w:rPr>
          <w:lang w:val="en-AU"/>
        </w:rPr>
        <w:t xml:space="preserve">effective </w:t>
      </w:r>
      <w:r w:rsidR="009F5024" w:rsidRPr="000F1949">
        <w:rPr>
          <w:lang w:val="en-AU"/>
        </w:rPr>
        <w:t>emergency risk managemen</w:t>
      </w:r>
      <w:r w:rsidRPr="000F1949">
        <w:rPr>
          <w:lang w:val="en-AU"/>
        </w:rPr>
        <w:t xml:space="preserve">t for health in the Pacific; </w:t>
      </w:r>
      <w:r w:rsidR="00CB50AE">
        <w:rPr>
          <w:lang w:val="en-AU"/>
        </w:rPr>
        <w:t xml:space="preserve">to </w:t>
      </w:r>
      <w:r w:rsidR="009F5024" w:rsidRPr="000F1949">
        <w:rPr>
          <w:lang w:val="en-AU"/>
        </w:rPr>
        <w:t>strengthen capacity to develop and activate national all-hazards prepared</w:t>
      </w:r>
      <w:r w:rsidRPr="000F1949">
        <w:rPr>
          <w:lang w:val="en-AU"/>
        </w:rPr>
        <w:t xml:space="preserve">ness and response plans; and </w:t>
      </w:r>
      <w:r w:rsidR="00CB50AE">
        <w:rPr>
          <w:lang w:val="en-AU"/>
        </w:rPr>
        <w:t xml:space="preserve">to </w:t>
      </w:r>
      <w:r w:rsidR="00F46D55" w:rsidRPr="000F1949">
        <w:rPr>
          <w:lang w:val="en-AU"/>
        </w:rPr>
        <w:t xml:space="preserve">raise </w:t>
      </w:r>
      <w:r w:rsidR="009F5024" w:rsidRPr="000F1949">
        <w:rPr>
          <w:lang w:val="en-AU"/>
        </w:rPr>
        <w:t xml:space="preserve">awareness of, and engagement with, global and regional resources </w:t>
      </w:r>
      <w:r w:rsidR="00F46D55" w:rsidRPr="000F1949">
        <w:rPr>
          <w:lang w:val="en-AU"/>
        </w:rPr>
        <w:t>for</w:t>
      </w:r>
      <w:r w:rsidR="009F5024" w:rsidRPr="000F1949">
        <w:rPr>
          <w:lang w:val="en-AU"/>
        </w:rPr>
        <w:t xml:space="preserve"> emergency preparedness and response</w:t>
      </w:r>
      <w:r w:rsidRPr="000F1949">
        <w:rPr>
          <w:lang w:val="en-AU"/>
        </w:rPr>
        <w:t xml:space="preserve">.  </w:t>
      </w:r>
      <w:r w:rsidR="006B3860" w:rsidRPr="000F1949">
        <w:rPr>
          <w:lang w:val="en-AU"/>
        </w:rPr>
        <w:t>The recommendations arising from the meeting</w:t>
      </w:r>
      <w:r w:rsidR="006B3860">
        <w:rPr>
          <w:lang w:val="en-AU"/>
        </w:rPr>
        <w:t>,</w:t>
      </w:r>
      <w:r w:rsidR="006B3860" w:rsidRPr="000F1949">
        <w:rPr>
          <w:lang w:val="en-AU"/>
        </w:rPr>
        <w:t xml:space="preserve"> which </w:t>
      </w:r>
      <w:r w:rsidR="006B3860" w:rsidRPr="000F1949">
        <w:rPr>
          <w:lang w:val="en-AU"/>
        </w:rPr>
        <w:lastRenderedPageBreak/>
        <w:t xml:space="preserve">included a simulation exercise, are found in </w:t>
      </w:r>
      <w:r w:rsidR="006B3860" w:rsidRPr="00F20087">
        <w:rPr>
          <w:lang w:val="en-AU"/>
        </w:rPr>
        <w:t>Annex</w:t>
      </w:r>
      <w:r w:rsidR="006B3860" w:rsidRPr="000F1949">
        <w:rPr>
          <w:lang w:val="en-AU"/>
        </w:rPr>
        <w:t xml:space="preserve"> </w:t>
      </w:r>
      <w:r w:rsidR="00625796">
        <w:rPr>
          <w:lang w:val="en-AU"/>
        </w:rPr>
        <w:t>3</w:t>
      </w:r>
      <w:r w:rsidR="006B3860" w:rsidRPr="000F1949">
        <w:rPr>
          <w:lang w:val="en-AU"/>
        </w:rPr>
        <w:t xml:space="preserve">. </w:t>
      </w:r>
      <w:r w:rsidR="00D00029" w:rsidRPr="000F1949">
        <w:rPr>
          <w:lang w:val="en-AU"/>
        </w:rPr>
        <w:t xml:space="preserve">The meeting </w:t>
      </w:r>
      <w:r w:rsidR="00F46D55" w:rsidRPr="000F1949">
        <w:rPr>
          <w:lang w:val="en-AU"/>
        </w:rPr>
        <w:t>confirmed the importance of</w:t>
      </w:r>
      <w:r w:rsidR="00D00029" w:rsidRPr="000F1949">
        <w:rPr>
          <w:lang w:val="en-AU"/>
        </w:rPr>
        <w:t xml:space="preserve"> all-hazards </w:t>
      </w:r>
      <w:r w:rsidR="009D0E74" w:rsidRPr="000F1949">
        <w:rPr>
          <w:lang w:val="en-AU"/>
        </w:rPr>
        <w:t>emergency preparedness</w:t>
      </w:r>
      <w:r w:rsidR="00B23432" w:rsidRPr="000F1949">
        <w:rPr>
          <w:lang w:val="en-AU"/>
        </w:rPr>
        <w:t xml:space="preserve"> planning</w:t>
      </w:r>
      <w:r w:rsidR="00D00029" w:rsidRPr="000F1949">
        <w:rPr>
          <w:lang w:val="en-AU"/>
        </w:rPr>
        <w:t xml:space="preserve"> </w:t>
      </w:r>
      <w:r w:rsidR="009D0E74" w:rsidRPr="000F1949">
        <w:rPr>
          <w:lang w:val="en-AU"/>
        </w:rPr>
        <w:t xml:space="preserve">and operational </w:t>
      </w:r>
      <w:r w:rsidR="00B23432" w:rsidRPr="000F1949">
        <w:rPr>
          <w:lang w:val="en-AU"/>
        </w:rPr>
        <w:t xml:space="preserve">readiness, including resource planning, to respond </w:t>
      </w:r>
      <w:r w:rsidR="00265D78">
        <w:rPr>
          <w:lang w:val="en-AU"/>
        </w:rPr>
        <w:t xml:space="preserve">to </w:t>
      </w:r>
      <w:r w:rsidR="00B23432" w:rsidRPr="000F1949">
        <w:rPr>
          <w:lang w:val="en-AU"/>
        </w:rPr>
        <w:t>and recover from emergencies</w:t>
      </w:r>
      <w:r w:rsidR="00F46D55" w:rsidRPr="000F1949">
        <w:rPr>
          <w:lang w:val="en-AU"/>
        </w:rPr>
        <w:t xml:space="preserve"> </w:t>
      </w:r>
      <w:r w:rsidR="00B23432" w:rsidRPr="000F1949">
        <w:rPr>
          <w:lang w:val="en-AU"/>
        </w:rPr>
        <w:t>caused by</w:t>
      </w:r>
      <w:r w:rsidR="00D00029" w:rsidRPr="000F1949">
        <w:rPr>
          <w:lang w:val="en-AU"/>
        </w:rPr>
        <w:t xml:space="preserve"> infectious and non-infectious </w:t>
      </w:r>
      <w:r w:rsidR="00B23432" w:rsidRPr="000F1949">
        <w:rPr>
          <w:lang w:val="en-AU"/>
        </w:rPr>
        <w:t xml:space="preserve">IHR </w:t>
      </w:r>
      <w:r w:rsidR="00D00029" w:rsidRPr="000F1949">
        <w:rPr>
          <w:lang w:val="en-AU"/>
        </w:rPr>
        <w:t>hazards and sudden-onset disasters</w:t>
      </w:r>
      <w:r w:rsidR="009D0E74" w:rsidRPr="000F1949">
        <w:rPr>
          <w:lang w:val="en-AU"/>
        </w:rPr>
        <w:t xml:space="preserve"> in the critical first 72 hours before </w:t>
      </w:r>
      <w:r w:rsidR="00265D78">
        <w:rPr>
          <w:lang w:val="en-AU"/>
        </w:rPr>
        <w:t xml:space="preserve">mobilization of </w:t>
      </w:r>
      <w:r w:rsidR="009D0E74" w:rsidRPr="000F1949">
        <w:rPr>
          <w:lang w:val="en-AU"/>
        </w:rPr>
        <w:t>international support, if needed</w:t>
      </w:r>
      <w:r w:rsidR="00D00029" w:rsidRPr="000F1949">
        <w:rPr>
          <w:lang w:val="en-AU"/>
        </w:rPr>
        <w:t>.</w:t>
      </w:r>
    </w:p>
    <w:p w14:paraId="7F92BBD0" w14:textId="02034FD2" w:rsidR="00E2631E" w:rsidRPr="000F1949" w:rsidRDefault="00F16BA1" w:rsidP="00670A9D">
      <w:pPr>
        <w:pStyle w:val="Heading1"/>
        <w:numPr>
          <w:ilvl w:val="0"/>
          <w:numId w:val="18"/>
        </w:numPr>
      </w:pPr>
      <w:r w:rsidRPr="000F1949">
        <w:t>CHALLENGES</w:t>
      </w:r>
    </w:p>
    <w:p w14:paraId="4AAAC03A" w14:textId="443FC3C8" w:rsidR="001B3C9E" w:rsidRPr="000F1949" w:rsidRDefault="00B23432" w:rsidP="00DA5BFB">
      <w:r w:rsidRPr="000F1949">
        <w:t xml:space="preserve">Strong health systems are the foundation of national and regional health security. </w:t>
      </w:r>
      <w:r w:rsidR="00CB50AE">
        <w:t>While</w:t>
      </w:r>
      <w:r w:rsidR="00CB50AE" w:rsidRPr="000F1949">
        <w:t xml:space="preserve"> </w:t>
      </w:r>
      <w:r w:rsidR="00F850BC" w:rsidRPr="000F1949">
        <w:t xml:space="preserve">the </w:t>
      </w:r>
      <w:r w:rsidR="00711A73" w:rsidRPr="000F1949">
        <w:t xml:space="preserve">Pacific </w:t>
      </w:r>
      <w:r w:rsidR="00F850BC" w:rsidRPr="000F1949">
        <w:t>region has seen significant progress in implementi</w:t>
      </w:r>
      <w:r w:rsidR="00711A73" w:rsidRPr="000F1949">
        <w:t>ng the IHR core capacities</w:t>
      </w:r>
      <w:r w:rsidR="00F73419">
        <w:t xml:space="preserve"> </w:t>
      </w:r>
      <w:r w:rsidR="00F73419" w:rsidRPr="000F1949">
        <w:t>in recent years</w:t>
      </w:r>
      <w:r w:rsidR="00711A73" w:rsidRPr="000F1949">
        <w:t>, PIC</w:t>
      </w:r>
      <w:r w:rsidR="00F850BC" w:rsidRPr="000F1949">
        <w:t>s continue to face many fundamenta</w:t>
      </w:r>
      <w:r w:rsidRPr="000F1949">
        <w:t xml:space="preserve">l challenges </w:t>
      </w:r>
      <w:r w:rsidR="00CB50AE">
        <w:t>when</w:t>
      </w:r>
      <w:r w:rsidR="00CB50AE" w:rsidRPr="000F1949">
        <w:t xml:space="preserve"> </w:t>
      </w:r>
      <w:r w:rsidR="00711A73" w:rsidRPr="000F1949">
        <w:t xml:space="preserve">building </w:t>
      </w:r>
      <w:r w:rsidR="00F850BC" w:rsidRPr="000F1949">
        <w:t>health systems</w:t>
      </w:r>
      <w:r w:rsidR="00711A73" w:rsidRPr="000F1949">
        <w:t xml:space="preserve"> that are resilient to the impact of emergencies</w:t>
      </w:r>
      <w:r w:rsidR="00F850BC" w:rsidRPr="000F1949">
        <w:t xml:space="preserve">. </w:t>
      </w:r>
    </w:p>
    <w:p w14:paraId="7366DD86" w14:textId="1406998B" w:rsidR="00FA61FF" w:rsidRDefault="00F850BC" w:rsidP="00DA5BFB">
      <w:r w:rsidRPr="000F1949">
        <w:t xml:space="preserve">In the Pacific, limited human and financial resources, geographical remoteness and limited economies of scale highlight the </w:t>
      </w:r>
      <w:r w:rsidR="009D0E74" w:rsidRPr="000F1949">
        <w:t xml:space="preserve">need to ensure </w:t>
      </w:r>
      <w:r w:rsidRPr="003475B8">
        <w:t>access to</w:t>
      </w:r>
      <w:r w:rsidR="00D7407A">
        <w:rPr>
          <w:b/>
        </w:rPr>
        <w:t xml:space="preserve"> </w:t>
      </w:r>
      <w:r w:rsidRPr="00D7407A">
        <w:t>IHR capacities</w:t>
      </w:r>
      <w:r w:rsidR="00624E17" w:rsidRPr="00D7407A">
        <w:t>. For some key capacities</w:t>
      </w:r>
      <w:r w:rsidR="00D31906">
        <w:t>,</w:t>
      </w:r>
      <w:r w:rsidR="00D7407A">
        <w:t xml:space="preserve"> which are infrastructure heavy and costly to establish and maintain locally</w:t>
      </w:r>
      <w:r w:rsidR="00624E17" w:rsidRPr="00D7407A">
        <w:t xml:space="preserve">, jurisdictions can gain access </w:t>
      </w:r>
      <w:r w:rsidR="00D31906">
        <w:t xml:space="preserve">to </w:t>
      </w:r>
      <w:r w:rsidR="00624E17" w:rsidRPr="00D7407A">
        <w:t xml:space="preserve">and use </w:t>
      </w:r>
      <w:r w:rsidR="00D31906">
        <w:t xml:space="preserve">IHR capacities </w:t>
      </w:r>
      <w:r w:rsidR="00D7407A">
        <w:t xml:space="preserve">by </w:t>
      </w:r>
      <w:r w:rsidRPr="000F1949">
        <w:t xml:space="preserve">sharing scarce, highly </w:t>
      </w:r>
      <w:r w:rsidR="00D31906">
        <w:t>specialized</w:t>
      </w:r>
      <w:r w:rsidR="00D31906" w:rsidRPr="000F1949">
        <w:t xml:space="preserve"> </w:t>
      </w:r>
      <w:r w:rsidRPr="000F1949">
        <w:t xml:space="preserve">resources, </w:t>
      </w:r>
      <w:r w:rsidR="00D7407A">
        <w:t xml:space="preserve">and through </w:t>
      </w:r>
      <w:r w:rsidR="00C65B6D">
        <w:t>linkage</w:t>
      </w:r>
      <w:r w:rsidR="00F73419">
        <w:t>s</w:t>
      </w:r>
      <w:r w:rsidR="00C65B6D">
        <w:t xml:space="preserve"> with </w:t>
      </w:r>
      <w:r w:rsidRPr="000F1949">
        <w:t>partner</w:t>
      </w:r>
      <w:r w:rsidR="00C65B6D">
        <w:t>s</w:t>
      </w:r>
      <w:r w:rsidRPr="000F1949">
        <w:t xml:space="preserve"> and networks.</w:t>
      </w:r>
      <w:r w:rsidR="00B52C32" w:rsidRPr="000F1949">
        <w:t xml:space="preserve"> In recognition of the challenges faced by small island states, the updated IHR MEF tools </w:t>
      </w:r>
      <w:r w:rsidR="00B23432" w:rsidRPr="000F1949">
        <w:t xml:space="preserve">such as the </w:t>
      </w:r>
      <w:r w:rsidR="00B52C32" w:rsidRPr="000F1949">
        <w:t>SPAR and JEE second edition</w:t>
      </w:r>
      <w:r w:rsidR="00D31906">
        <w:t>s</w:t>
      </w:r>
      <w:r w:rsidR="009D0E74" w:rsidRPr="000F1949">
        <w:t>,</w:t>
      </w:r>
      <w:r w:rsidR="00B52C32" w:rsidRPr="000F1949">
        <w:t xml:space="preserve"> make </w:t>
      </w:r>
      <w:r w:rsidR="0052596E" w:rsidRPr="000F1949">
        <w:t xml:space="preserve">specific </w:t>
      </w:r>
      <w:r w:rsidR="00B52C32" w:rsidRPr="000F1949">
        <w:t>provision</w:t>
      </w:r>
      <w:r w:rsidR="00F73419">
        <w:t>s</w:t>
      </w:r>
      <w:r w:rsidR="00B52C32" w:rsidRPr="000F1949">
        <w:t xml:space="preserve"> f</w:t>
      </w:r>
      <w:r w:rsidR="001B3EE7" w:rsidRPr="000F1949">
        <w:t>or including access to core capacities when assessing progress against IHR indicators.</w:t>
      </w:r>
      <w:r w:rsidR="00756A2B" w:rsidRPr="000F1949">
        <w:t xml:space="preserve"> </w:t>
      </w:r>
    </w:p>
    <w:p w14:paraId="60139869" w14:textId="604EB3AE" w:rsidR="00F850BC" w:rsidRDefault="00756A2B" w:rsidP="00DA5BFB">
      <w:r w:rsidRPr="000F1949">
        <w:t>Access to IHR capacities is already reflected in the higher scores assigned by some PICs with well-established links to offshore technical institutions and agencies (</w:t>
      </w:r>
      <w:r w:rsidR="00D31906">
        <w:t xml:space="preserve">for example, </w:t>
      </w:r>
      <w:r w:rsidRPr="000F1949">
        <w:t>laboratory capacities)</w:t>
      </w:r>
      <w:r w:rsidR="00B23432" w:rsidRPr="000F1949">
        <w:t xml:space="preserve"> against the SPAR indicators</w:t>
      </w:r>
      <w:r w:rsidRPr="000F1949">
        <w:t xml:space="preserve">. </w:t>
      </w:r>
      <w:r w:rsidR="00FA61FF">
        <w:t xml:space="preserve">However, challenges remain in key areas such as the NFP function, </w:t>
      </w:r>
      <w:proofErr w:type="spellStart"/>
      <w:r w:rsidR="00FA61FF">
        <w:t>zoonoses</w:t>
      </w:r>
      <w:proofErr w:type="spellEnd"/>
      <w:r w:rsidR="00FA61FF">
        <w:t xml:space="preserve"> at the human</w:t>
      </w:r>
      <w:r w:rsidR="00D31906">
        <w:t>–</w:t>
      </w:r>
      <w:r w:rsidR="00FA61FF">
        <w:t xml:space="preserve">animal interface, </w:t>
      </w:r>
      <w:proofErr w:type="gramStart"/>
      <w:r w:rsidR="00C34221">
        <w:t>laboratory</w:t>
      </w:r>
      <w:proofErr w:type="gramEnd"/>
      <w:r w:rsidR="00C34221">
        <w:t xml:space="preserve"> biosafety, </w:t>
      </w:r>
      <w:r w:rsidR="000F5089">
        <w:t xml:space="preserve">routine and emergency capacities at designated points of entry, </w:t>
      </w:r>
      <w:r w:rsidR="00C34221">
        <w:t>chemical safety and radiation safety. Chemical safety, including the safe storage and disposal of hazardous laboratory, domestic and industrial chemicals, insecticides and pesticides, is an emerging issue in the Pacific, with some</w:t>
      </w:r>
      <w:r w:rsidR="000F5089">
        <w:t xml:space="preserve"> chemical</w:t>
      </w:r>
      <w:r w:rsidR="00C34221">
        <w:t xml:space="preserve"> risks likely to increase because of climate change and sea level rise affecting insecure or suboptimal chemical storage sites and disposal facilities and practices.</w:t>
      </w:r>
      <w:r w:rsidR="004A0A13">
        <w:t xml:space="preserve"> </w:t>
      </w:r>
      <w:r w:rsidR="00BE4BC9">
        <w:t xml:space="preserve">At </w:t>
      </w:r>
      <w:r w:rsidR="004A0A13" w:rsidRPr="004A0A13">
        <w:t xml:space="preserve">2019 </w:t>
      </w:r>
      <w:r w:rsidR="00BE4BC9">
        <w:t xml:space="preserve">Regional </w:t>
      </w:r>
      <w:r w:rsidR="004A0A13" w:rsidRPr="004A0A13">
        <w:t>PPHSN Meeting</w:t>
      </w:r>
      <w:r w:rsidR="00BE4BC9">
        <w:t>, Network members</w:t>
      </w:r>
      <w:r w:rsidR="004A0A13">
        <w:t xml:space="preserve"> agreed on the importance of chemical safety in PICs, including ensuring up-to-date inventories of laboratory chemicals and protocols for meeting health and safety requirements for the use of chemicals. </w:t>
      </w:r>
    </w:p>
    <w:p w14:paraId="786D9D44" w14:textId="0A8DC442" w:rsidR="00D00029" w:rsidRPr="000F1949" w:rsidRDefault="001B3EE7" w:rsidP="00DA5BFB">
      <w:r w:rsidRPr="000F1949">
        <w:t>K</w:t>
      </w:r>
      <w:r w:rsidR="00A81EEE" w:rsidRPr="000F1949">
        <w:t>ey theme</w:t>
      </w:r>
      <w:r w:rsidRPr="000F1949">
        <w:t>s</w:t>
      </w:r>
      <w:r w:rsidR="00A81EEE" w:rsidRPr="000F1949">
        <w:t xml:space="preserve"> arising </w:t>
      </w:r>
      <w:r w:rsidR="00B23432" w:rsidRPr="000F1949">
        <w:t>from</w:t>
      </w:r>
      <w:r w:rsidR="00A81EEE" w:rsidRPr="000F1949">
        <w:t xml:space="preserve"> </w:t>
      </w:r>
      <w:r w:rsidRPr="000F1949">
        <w:t xml:space="preserve">the </w:t>
      </w:r>
      <w:proofErr w:type="spellStart"/>
      <w:r w:rsidRPr="000F1949">
        <w:t>multisectoral</w:t>
      </w:r>
      <w:proofErr w:type="spellEnd"/>
      <w:r w:rsidRPr="000F1949">
        <w:t xml:space="preserve"> consultations and </w:t>
      </w:r>
      <w:r w:rsidR="00F73419">
        <w:t xml:space="preserve">SPAR </w:t>
      </w:r>
      <w:r w:rsidRPr="000F1949">
        <w:t xml:space="preserve">workshops </w:t>
      </w:r>
      <w:r w:rsidR="00B23432" w:rsidRPr="000F1949">
        <w:t>across the Pacific include</w:t>
      </w:r>
      <w:r w:rsidR="00A81EEE" w:rsidRPr="000F1949">
        <w:t xml:space="preserve"> </w:t>
      </w:r>
      <w:r w:rsidR="00421A2B" w:rsidRPr="000F1949">
        <w:t xml:space="preserve">a lack of awareness of the IHR </w:t>
      </w:r>
      <w:r w:rsidR="00BE4BC9">
        <w:t xml:space="preserve">(2005) </w:t>
      </w:r>
      <w:r w:rsidR="00421A2B" w:rsidRPr="000F1949">
        <w:t>beyond public health within health ministries as well as non-health sectors</w:t>
      </w:r>
      <w:r w:rsidR="00D31906">
        <w:t>;</w:t>
      </w:r>
      <w:r w:rsidR="00421A2B" w:rsidRPr="000F1949">
        <w:t xml:space="preserve"> the </w:t>
      </w:r>
      <w:r w:rsidR="00A81EEE" w:rsidRPr="000F1949">
        <w:t>need for</w:t>
      </w:r>
      <w:r w:rsidR="009D27A4" w:rsidRPr="000F1949">
        <w:t xml:space="preserve"> strong</w:t>
      </w:r>
      <w:r w:rsidR="00A81EEE" w:rsidRPr="000F1949">
        <w:t xml:space="preserve">er </w:t>
      </w:r>
      <w:proofErr w:type="spellStart"/>
      <w:r w:rsidR="00A81EEE" w:rsidRPr="000F1949">
        <w:t>multisector</w:t>
      </w:r>
      <w:r w:rsidRPr="000F1949">
        <w:t>al</w:t>
      </w:r>
      <w:proofErr w:type="spellEnd"/>
      <w:r w:rsidR="00A81EEE" w:rsidRPr="000F1949">
        <w:t xml:space="preserve"> collaboration for</w:t>
      </w:r>
      <w:r w:rsidRPr="000F1949">
        <w:t xml:space="preserve"> IHR </w:t>
      </w:r>
      <w:r w:rsidR="00874ABF">
        <w:t xml:space="preserve">(2005) </w:t>
      </w:r>
      <w:r w:rsidRPr="000F1949">
        <w:t xml:space="preserve">implementation; </w:t>
      </w:r>
      <w:r w:rsidR="00F73419">
        <w:t xml:space="preserve">the need for </w:t>
      </w:r>
      <w:r w:rsidRPr="000F1949">
        <w:t xml:space="preserve">renewed training for </w:t>
      </w:r>
      <w:r w:rsidR="009D27A4" w:rsidRPr="000F1949">
        <w:t>NFPs</w:t>
      </w:r>
      <w:r w:rsidRPr="000F1949">
        <w:t xml:space="preserve"> given </w:t>
      </w:r>
      <w:r w:rsidR="00D31906">
        <w:t xml:space="preserve">the </w:t>
      </w:r>
      <w:r w:rsidRPr="000F1949">
        <w:t xml:space="preserve">high turnover of staff fulfilling this function; and the </w:t>
      </w:r>
      <w:r w:rsidRPr="000F1949">
        <w:lastRenderedPageBreak/>
        <w:t xml:space="preserve">need for continued </w:t>
      </w:r>
      <w:r w:rsidR="00F73419">
        <w:t xml:space="preserve">technical, financial and surge </w:t>
      </w:r>
      <w:r w:rsidRPr="000F1949">
        <w:t xml:space="preserve">support </w:t>
      </w:r>
      <w:r w:rsidR="00F73419">
        <w:t>from</w:t>
      </w:r>
      <w:r w:rsidR="00F73419" w:rsidRPr="000F1949">
        <w:t xml:space="preserve"> </w:t>
      </w:r>
      <w:r w:rsidRPr="000F1949">
        <w:t>Pacific development partners for IHR</w:t>
      </w:r>
      <w:r w:rsidR="00BE4BC9">
        <w:t xml:space="preserve"> </w:t>
      </w:r>
      <w:r w:rsidR="00874ABF">
        <w:t xml:space="preserve">(2005) </w:t>
      </w:r>
      <w:r w:rsidRPr="000F1949">
        <w:t>implementation and monitoring</w:t>
      </w:r>
      <w:r w:rsidR="009D27A4" w:rsidRPr="000F1949">
        <w:t>.</w:t>
      </w:r>
      <w:r w:rsidR="00A81EEE" w:rsidRPr="000F1949">
        <w:t xml:space="preserve"> </w:t>
      </w:r>
    </w:p>
    <w:p w14:paraId="48CDA235" w14:textId="720E92CD" w:rsidR="008604AB" w:rsidRDefault="00756A2B" w:rsidP="00DA5BFB">
      <w:r w:rsidRPr="000F1949">
        <w:t xml:space="preserve">Effective </w:t>
      </w:r>
      <w:r w:rsidR="00B65E3D" w:rsidRPr="000F1949">
        <w:t xml:space="preserve">national </w:t>
      </w:r>
      <w:r w:rsidRPr="000F1949">
        <w:t>communication mechanisms</w:t>
      </w:r>
      <w:r w:rsidR="00C65B6D">
        <w:t xml:space="preserve"> </w:t>
      </w:r>
      <w:r w:rsidRPr="000F1949">
        <w:t xml:space="preserve">are essential </w:t>
      </w:r>
      <w:r w:rsidR="00AF29A1" w:rsidRPr="000F1949">
        <w:t>for the timely detection, assessment</w:t>
      </w:r>
      <w:r w:rsidRPr="000F1949">
        <w:t xml:space="preserve"> and response to public health risks under the IHR (2005). Article 4 requires every country to designate an NFP, defined as </w:t>
      </w:r>
      <w:r w:rsidR="00F73419">
        <w:t>“</w:t>
      </w:r>
      <w:r w:rsidRPr="000F1949">
        <w:t xml:space="preserve">the national </w:t>
      </w:r>
      <w:proofErr w:type="spellStart"/>
      <w:r w:rsidRPr="000F1949">
        <w:t>centre</w:t>
      </w:r>
      <w:proofErr w:type="spellEnd"/>
      <w:r w:rsidRPr="000F1949">
        <w:t>, which shall be accessible at all times for communications with the WHO IHR Contact Points</w:t>
      </w:r>
      <w:r w:rsidR="00F73419">
        <w:t>”</w:t>
      </w:r>
      <w:r w:rsidRPr="000F1949">
        <w:t xml:space="preserve"> in the WHO regional offices. </w:t>
      </w:r>
      <w:r w:rsidR="0078367D" w:rsidRPr="000F1949">
        <w:t xml:space="preserve">All States Parties to the IHR </w:t>
      </w:r>
      <w:r w:rsidR="00D31906">
        <w:t xml:space="preserve">(2005) </w:t>
      </w:r>
      <w:r w:rsidR="0078367D" w:rsidRPr="000F1949">
        <w:t xml:space="preserve">may designate up to five </w:t>
      </w:r>
      <w:r w:rsidR="00AF29A1" w:rsidRPr="000F1949">
        <w:t>i</w:t>
      </w:r>
      <w:r w:rsidR="00B65E3D" w:rsidRPr="000F1949">
        <w:t xml:space="preserve">ndividuals </w:t>
      </w:r>
      <w:r w:rsidR="00D31906">
        <w:t>–</w:t>
      </w:r>
      <w:r w:rsidR="00B65E3D" w:rsidRPr="000F1949">
        <w:t xml:space="preserve"> </w:t>
      </w:r>
      <w:r w:rsidR="00AF29A1" w:rsidRPr="000F1949">
        <w:t>the primary NFP and four associates that make up the</w:t>
      </w:r>
      <w:r w:rsidR="00B65E3D" w:rsidRPr="000F1949">
        <w:t xml:space="preserve"> NFP team </w:t>
      </w:r>
      <w:r w:rsidR="00D31906">
        <w:t>–</w:t>
      </w:r>
      <w:r w:rsidR="00AF29A1" w:rsidRPr="000F1949">
        <w:t xml:space="preserve"> who are given </w:t>
      </w:r>
      <w:r w:rsidR="00AF29A1" w:rsidRPr="00670A9D">
        <w:t xml:space="preserve">access to </w:t>
      </w:r>
      <w:r w:rsidR="00AF29A1" w:rsidRPr="00BE4BC9">
        <w:t xml:space="preserve">the </w:t>
      </w:r>
      <w:hyperlink r:id="rId27" w:history="1">
        <w:r w:rsidR="00AF29A1" w:rsidRPr="00B57915">
          <w:rPr>
            <w:rStyle w:val="Hyperlink"/>
            <w:u w:val="none"/>
          </w:rPr>
          <w:t>IHR Portal</w:t>
        </w:r>
      </w:hyperlink>
      <w:r w:rsidR="00AF29A1" w:rsidRPr="00670A9D">
        <w:t xml:space="preserve"> and the </w:t>
      </w:r>
      <w:hyperlink r:id="rId28" w:history="1">
        <w:r w:rsidR="00AF29A1" w:rsidRPr="00B57915">
          <w:rPr>
            <w:rStyle w:val="Hyperlink"/>
            <w:u w:val="none"/>
          </w:rPr>
          <w:t>Event Information Site</w:t>
        </w:r>
      </w:hyperlink>
      <w:r w:rsidR="00B23432" w:rsidRPr="00670A9D">
        <w:t xml:space="preserve"> for secure</w:t>
      </w:r>
      <w:r w:rsidR="00B23432" w:rsidRPr="000F1949">
        <w:t xml:space="preserve"> information sharing about acute public health events of potential international concern</w:t>
      </w:r>
      <w:r w:rsidR="00B65E3D" w:rsidRPr="000F1949">
        <w:t>.</w:t>
      </w:r>
      <w:r w:rsidR="00AF29A1" w:rsidRPr="000F1949">
        <w:t xml:space="preserve"> </w:t>
      </w:r>
      <w:r w:rsidR="00B65E3D" w:rsidRPr="000F1949">
        <w:t>The</w:t>
      </w:r>
      <w:r w:rsidR="00AF29A1" w:rsidRPr="000F1949">
        <w:t xml:space="preserve"> national</w:t>
      </w:r>
      <w:r w:rsidR="00B65E3D" w:rsidRPr="000F1949">
        <w:t xml:space="preserve"> </w:t>
      </w:r>
      <w:proofErr w:type="spellStart"/>
      <w:r w:rsidR="00B65E3D" w:rsidRPr="000F1949">
        <w:t>centre</w:t>
      </w:r>
      <w:proofErr w:type="spellEnd"/>
      <w:r w:rsidR="00B23432" w:rsidRPr="000F1949">
        <w:t xml:space="preserve"> designated as </w:t>
      </w:r>
      <w:r w:rsidR="00D31906">
        <w:t xml:space="preserve">the </w:t>
      </w:r>
      <w:r w:rsidR="00B23432" w:rsidRPr="000F1949">
        <w:t>NFP</w:t>
      </w:r>
      <w:r w:rsidR="00421A2B" w:rsidRPr="000F1949">
        <w:t xml:space="preserve"> </w:t>
      </w:r>
      <w:r w:rsidR="00B65E3D" w:rsidRPr="000F1949">
        <w:t>is the</w:t>
      </w:r>
      <w:r w:rsidR="00AF29A1" w:rsidRPr="000F1949">
        <w:t xml:space="preserve"> IHR coordination hub</w:t>
      </w:r>
      <w:r w:rsidR="00D31906">
        <w:t>;</w:t>
      </w:r>
      <w:r w:rsidR="00AF29A1" w:rsidRPr="000F1949">
        <w:t xml:space="preserve"> NFPs must disseminate IHR communications to relevant national sectors and government departments</w:t>
      </w:r>
      <w:r w:rsidR="00C532E3" w:rsidRPr="000F1949">
        <w:t xml:space="preserve"> to prevent and/or mitigate acute health risks</w:t>
      </w:r>
      <w:r w:rsidR="00AF29A1" w:rsidRPr="000F1949">
        <w:t>.</w:t>
      </w:r>
      <w:r w:rsidR="0078367D" w:rsidRPr="000F1949">
        <w:t xml:space="preserve"> </w:t>
      </w:r>
      <w:r w:rsidR="008604AB" w:rsidRPr="000F1949">
        <w:t>Each State Party is required to annually confirm with WHO the contact details of the NFP team.</w:t>
      </w:r>
    </w:p>
    <w:p w14:paraId="26D1C55E" w14:textId="7A156359" w:rsidR="009D27A4" w:rsidRPr="000F1949" w:rsidRDefault="00C65B6D" w:rsidP="00DA5BFB">
      <w:r>
        <w:t xml:space="preserve">In the Pacific, </w:t>
      </w:r>
      <w:r w:rsidR="008604AB">
        <w:t xml:space="preserve">there are still gaps in </w:t>
      </w:r>
      <w:proofErr w:type="spellStart"/>
      <w:r w:rsidR="008604AB">
        <w:t>multisectoral</w:t>
      </w:r>
      <w:proofErr w:type="spellEnd"/>
      <w:r w:rsidR="008604AB">
        <w:t xml:space="preserve"> awareness of the IHR (2005) and the role of the NFP. </w:t>
      </w:r>
      <w:r w:rsidR="008604AB" w:rsidRPr="0032699D">
        <w:t>Central to sustainable national and regional health security is the need for other sectors responsible for implementing and financing IHR functions</w:t>
      </w:r>
      <w:r w:rsidR="00D31906" w:rsidRPr="0032699D">
        <w:t xml:space="preserve"> –</w:t>
      </w:r>
      <w:r w:rsidR="008604AB" w:rsidRPr="0032699D">
        <w:t xml:space="preserve"> including hospitals, national disaster management offices, biosecurity, port authorities, agriculture and livestock, </w:t>
      </w:r>
      <w:r w:rsidR="00BD1B6B" w:rsidRPr="0032699D">
        <w:t xml:space="preserve">and </w:t>
      </w:r>
      <w:r w:rsidR="008604AB" w:rsidRPr="0032699D">
        <w:t>the authorities responsible for food, chemical and radiation safety and finance</w:t>
      </w:r>
      <w:r w:rsidR="00D31906" w:rsidRPr="0032699D">
        <w:t xml:space="preserve"> –</w:t>
      </w:r>
      <w:r w:rsidR="008604AB" w:rsidRPr="0032699D">
        <w:t xml:space="preserve"> to fully understand their obligations under the Regulations and to establish the policies, procedures, systems and partnerships for IHR</w:t>
      </w:r>
      <w:r w:rsidR="00D31906" w:rsidRPr="0032699D">
        <w:t xml:space="preserve"> </w:t>
      </w:r>
      <w:r w:rsidR="008604AB" w:rsidRPr="0032699D">
        <w:t>implementation</w:t>
      </w:r>
      <w:r w:rsidR="008604AB" w:rsidRPr="0032699D">
        <w:rPr>
          <w:lang w:val="pt-BR"/>
        </w:rPr>
        <w:t>.</w:t>
      </w:r>
      <w:r w:rsidR="008604AB">
        <w:rPr>
          <w:lang w:val="pt-BR"/>
        </w:rPr>
        <w:t xml:space="preserve"> At present, all </w:t>
      </w:r>
      <w:r w:rsidR="00D31906">
        <w:t xml:space="preserve">Pacific </w:t>
      </w:r>
      <w:r w:rsidR="008604AB">
        <w:t>NFP team</w:t>
      </w:r>
      <w:r w:rsidR="00D31906">
        <w:t>s</w:t>
      </w:r>
      <w:r w:rsidR="008604AB">
        <w:t xml:space="preserve"> </w:t>
      </w:r>
      <w:r w:rsidR="00D31906">
        <w:t>are housed</w:t>
      </w:r>
      <w:r w:rsidR="008604AB">
        <w:t xml:space="preserve"> within the health ministries. To help strengthen </w:t>
      </w:r>
      <w:proofErr w:type="spellStart"/>
      <w:r w:rsidR="008604AB">
        <w:t>multisectoral</w:t>
      </w:r>
      <w:proofErr w:type="spellEnd"/>
      <w:r w:rsidR="008604AB">
        <w:t xml:space="preserve"> commitment to the IHR, </w:t>
      </w:r>
      <w:r w:rsidR="00D31906">
        <w:t>m</w:t>
      </w:r>
      <w:r w:rsidR="008604AB">
        <w:t xml:space="preserve">inistries of </w:t>
      </w:r>
      <w:r w:rsidR="00D31906">
        <w:t>h</w:t>
      </w:r>
      <w:r w:rsidR="008604AB">
        <w:t>ealth</w:t>
      </w:r>
      <w:r w:rsidR="0078367D" w:rsidRPr="000F1949">
        <w:t xml:space="preserve"> may wish to consider offering one or more of the four associate NFP positions to key sectors outside health to </w:t>
      </w:r>
      <w:r w:rsidR="00C532E3" w:rsidRPr="000F1949">
        <w:t>increase</w:t>
      </w:r>
      <w:r w:rsidR="0078367D" w:rsidRPr="000F1949">
        <w:t xml:space="preserve"> </w:t>
      </w:r>
      <w:r w:rsidR="00B65E3D" w:rsidRPr="000F1949">
        <w:t xml:space="preserve">awareness, </w:t>
      </w:r>
      <w:r w:rsidR="0078367D" w:rsidRPr="000F1949">
        <w:t>collaboration</w:t>
      </w:r>
      <w:r w:rsidR="00B65E3D" w:rsidRPr="000F1949">
        <w:t xml:space="preserve"> and accountability to IHR implementation</w:t>
      </w:r>
      <w:r w:rsidR="00421A2B" w:rsidRPr="000F1949">
        <w:t xml:space="preserve">. </w:t>
      </w:r>
    </w:p>
    <w:p w14:paraId="05A49E38" w14:textId="40BFDC47" w:rsidR="00AA3F8F" w:rsidRPr="00AA3F8F" w:rsidRDefault="000F5089" w:rsidP="00DA5BFB">
      <w:r>
        <w:t xml:space="preserve">Pacific regional health security requires that all Pacific </w:t>
      </w:r>
      <w:r w:rsidR="00BE4BC9">
        <w:t>jurisdictions</w:t>
      </w:r>
      <w:r>
        <w:t xml:space="preserve"> have strong health security systems.</w:t>
      </w:r>
      <w:r w:rsidR="008604AB">
        <w:t xml:space="preserve"> WHO has been working with</w:t>
      </w:r>
      <w:r w:rsidR="00AA3F8F">
        <w:t xml:space="preserve"> the mainland authorities of the French and U</w:t>
      </w:r>
      <w:r w:rsidR="00BD1B6B">
        <w:t xml:space="preserve">nited </w:t>
      </w:r>
      <w:r w:rsidR="00AA3F8F">
        <w:t>S</w:t>
      </w:r>
      <w:r w:rsidR="00BD1B6B">
        <w:t>tates</w:t>
      </w:r>
      <w:r w:rsidR="00AA3F8F">
        <w:t xml:space="preserve"> overseas territories in the Pacific to facilitate their access to IHR MEF tools and self-assessment processes for a common approach to monitoring health security across the </w:t>
      </w:r>
      <w:proofErr w:type="gramStart"/>
      <w:r w:rsidR="00AA3F8F">
        <w:t>Pacific.</w:t>
      </w:r>
      <w:proofErr w:type="gramEnd"/>
    </w:p>
    <w:p w14:paraId="5343BBF8" w14:textId="62D2CC78" w:rsidR="00CA0B89" w:rsidRPr="000F1949" w:rsidRDefault="00CA0B89" w:rsidP="00670A9D">
      <w:pPr>
        <w:pStyle w:val="Heading1"/>
        <w:numPr>
          <w:ilvl w:val="0"/>
          <w:numId w:val="18"/>
        </w:numPr>
      </w:pPr>
      <w:r w:rsidRPr="000F1949">
        <w:t>FUTURE DIRECTIONS</w:t>
      </w:r>
    </w:p>
    <w:p w14:paraId="63C58A98" w14:textId="4FC7AA1B" w:rsidR="00AA3F8F" w:rsidRDefault="001203B9" w:rsidP="00DA5BFB">
      <w:r w:rsidRPr="000F1949">
        <w:t xml:space="preserve">To effectively manage </w:t>
      </w:r>
      <w:r w:rsidR="00624E17">
        <w:t xml:space="preserve">public </w:t>
      </w:r>
      <w:r w:rsidR="00F850BC" w:rsidRPr="000F1949">
        <w:t>health threats</w:t>
      </w:r>
      <w:r w:rsidR="00C97E69" w:rsidRPr="000F1949">
        <w:t xml:space="preserve">, committed </w:t>
      </w:r>
      <w:r w:rsidR="00F850BC" w:rsidRPr="000F1949">
        <w:t xml:space="preserve">investment </w:t>
      </w:r>
      <w:r w:rsidR="00C97E69" w:rsidRPr="000F1949">
        <w:t>is needed to fill gaps in nation</w:t>
      </w:r>
      <w:r w:rsidR="00C532E3" w:rsidRPr="000F1949">
        <w:t>al and regional health security</w:t>
      </w:r>
      <w:r w:rsidR="00C97E69" w:rsidRPr="000F1949">
        <w:t xml:space="preserve"> and maintain the gains made.</w:t>
      </w:r>
      <w:r w:rsidR="00365204" w:rsidRPr="000F1949">
        <w:t xml:space="preserve"> </w:t>
      </w:r>
      <w:r w:rsidR="000F5089" w:rsidRPr="000F1949">
        <w:t xml:space="preserve">Regional health security requires all governments to build and sustain their IHR capacities. The new IHR MEF tools and processes enable countries to better assess their successes and gaps in IHR </w:t>
      </w:r>
      <w:r w:rsidR="000F5089">
        <w:t xml:space="preserve">(2005) </w:t>
      </w:r>
      <w:r w:rsidR="000F5089" w:rsidRPr="000F1949">
        <w:t xml:space="preserve">implementation, develop action plans, allocate resources, and test and monitor capability through simulation exercises and </w:t>
      </w:r>
      <w:r w:rsidR="000F5089">
        <w:t>after action reviews</w:t>
      </w:r>
      <w:r w:rsidR="000F5089" w:rsidRPr="000F1949">
        <w:t>.</w:t>
      </w:r>
    </w:p>
    <w:p w14:paraId="01D322B8" w14:textId="3782F879" w:rsidR="00AB33BE" w:rsidRDefault="00054B00" w:rsidP="00DA5BFB">
      <w:r>
        <w:lastRenderedPageBreak/>
        <w:t>WHO will continue to work with Pacific NFPs to strengthen their capacities</w:t>
      </w:r>
      <w:r w:rsidR="009F7261">
        <w:t xml:space="preserve"> as the coordination hub for IHR </w:t>
      </w:r>
      <w:r w:rsidR="009F7261" w:rsidRPr="00865C1A">
        <w:t>communications</w:t>
      </w:r>
      <w:r w:rsidR="009F7261">
        <w:t xml:space="preserve"> and self-assessment processes with the aim of ensuring </w:t>
      </w:r>
      <w:r>
        <w:t xml:space="preserve">that by 2020 when the current </w:t>
      </w:r>
      <w:proofErr w:type="spellStart"/>
      <w:r>
        <w:t>PaHSeC</w:t>
      </w:r>
      <w:proofErr w:type="spellEnd"/>
      <w:r>
        <w:t xml:space="preserve"> plan ends</w:t>
      </w:r>
      <w:r w:rsidR="009F7261">
        <w:t>,</w:t>
      </w:r>
      <w:r w:rsidRPr="00054B00">
        <w:t xml:space="preserve"> NFPs </w:t>
      </w:r>
      <w:r>
        <w:t xml:space="preserve">will be </w:t>
      </w:r>
      <w:r w:rsidRPr="00054B00">
        <w:t xml:space="preserve">leading </w:t>
      </w:r>
      <w:r w:rsidR="009F7261">
        <w:t>national</w:t>
      </w:r>
      <w:r w:rsidRPr="00054B00">
        <w:t xml:space="preserve"> </w:t>
      </w:r>
      <w:r>
        <w:t xml:space="preserve">core capacity </w:t>
      </w:r>
      <w:r w:rsidRPr="00054B00">
        <w:t>self-assessments</w:t>
      </w:r>
      <w:r>
        <w:t>,</w:t>
      </w:r>
      <w:r w:rsidRPr="00054B00">
        <w:t xml:space="preserve"> with </w:t>
      </w:r>
      <w:r>
        <w:t>cross-sectoral teams</w:t>
      </w:r>
      <w:r w:rsidRPr="00054B00">
        <w:t xml:space="preserve"> </w:t>
      </w:r>
      <w:r w:rsidR="009F7261">
        <w:t xml:space="preserve">working together to assess their areas of responsibility and </w:t>
      </w:r>
      <w:r w:rsidRPr="00054B00">
        <w:t xml:space="preserve">presenting </w:t>
      </w:r>
      <w:r w:rsidR="009F7261">
        <w:t xml:space="preserve">their </w:t>
      </w:r>
      <w:r w:rsidR="009F7261" w:rsidRPr="00054B00">
        <w:t xml:space="preserve">evidence-based </w:t>
      </w:r>
      <w:r w:rsidR="009F7261">
        <w:t>assessment</w:t>
      </w:r>
      <w:r w:rsidRPr="00054B00">
        <w:t xml:space="preserve"> at the annual</w:t>
      </w:r>
      <w:r>
        <w:t xml:space="preserve"> SPAR</w:t>
      </w:r>
      <w:r w:rsidRPr="00054B00">
        <w:t xml:space="preserve"> workshop</w:t>
      </w:r>
      <w:r>
        <w:t>.</w:t>
      </w:r>
      <w:r w:rsidR="009F7261">
        <w:t xml:space="preserve"> Completed self-assessments and lessons </w:t>
      </w:r>
      <w:r w:rsidR="00193F9B">
        <w:t xml:space="preserve">learnt </w:t>
      </w:r>
      <w:r w:rsidR="009F7261">
        <w:t xml:space="preserve">from after action reviews of real events and simulation exercises will in turn be reflected in national health security action plans to strengthen and sustain emergency risk management capabilities so that all PICs are operationally ready to respond to all health emergencies. </w:t>
      </w:r>
    </w:p>
    <w:p w14:paraId="0C0F3BC8" w14:textId="54E76884" w:rsidR="00AB33BE" w:rsidRDefault="00FA61FF" w:rsidP="00DA5BFB">
      <w:r>
        <w:t xml:space="preserve">The </w:t>
      </w:r>
      <w:r w:rsidRPr="00FA61FF">
        <w:rPr>
          <w:i/>
        </w:rPr>
        <w:t>Pacific Health Security Coordination Plan 2017-2022</w:t>
      </w:r>
      <w:r>
        <w:t xml:space="preserve"> was developed as a statement of intent by the </w:t>
      </w:r>
      <w:r w:rsidR="00AB33BE">
        <w:t xml:space="preserve">Pacific </w:t>
      </w:r>
      <w:r>
        <w:t>development</w:t>
      </w:r>
      <w:r w:rsidR="00AB33BE">
        <w:t xml:space="preserve"> partners to work together in a coordinated and coherent way in support of national and Pacific regional health security strengthening</w:t>
      </w:r>
      <w:r w:rsidR="00193F9B">
        <w:t>,</w:t>
      </w:r>
      <w:r w:rsidR="00AB33BE">
        <w:t xml:space="preserve"> </w:t>
      </w:r>
      <w:r>
        <w:t xml:space="preserve">using or aligning with the focus areas of APSED III as the roadmap for accelerated IHR </w:t>
      </w:r>
      <w:r w:rsidR="00193F9B">
        <w:t xml:space="preserve">(2005) </w:t>
      </w:r>
      <w:r>
        <w:t>implementation. This commitment is starting to show tangible results across a range of priority areas, including emergency risk management, One Health, AMR prevention and control and infectious hazard management, as well as the areas addressed by the six services of the PPHSN.</w:t>
      </w:r>
      <w:r w:rsidR="000D5F8D">
        <w:t xml:space="preserve"> </w:t>
      </w:r>
      <w:r w:rsidR="000F5089">
        <w:t>H</w:t>
      </w:r>
      <w:r w:rsidR="000D5F8D">
        <w:t xml:space="preserve">owever, additional specialized </w:t>
      </w:r>
      <w:r w:rsidR="000F5089">
        <w:t xml:space="preserve">expertise </w:t>
      </w:r>
      <w:r w:rsidR="000D5F8D">
        <w:t>may be</w:t>
      </w:r>
      <w:r w:rsidR="000F5089">
        <w:t xml:space="preserve"> need</w:t>
      </w:r>
      <w:r w:rsidR="002051F3">
        <w:t>ed</w:t>
      </w:r>
      <w:r w:rsidR="000F5089">
        <w:t xml:space="preserve"> to </w:t>
      </w:r>
      <w:r w:rsidR="000D5F8D">
        <w:t xml:space="preserve">assess and </w:t>
      </w:r>
      <w:r w:rsidR="000F5089">
        <w:t>strengthen chemical safety</w:t>
      </w:r>
      <w:r w:rsidR="00EF1947">
        <w:t xml:space="preserve"> and assess radiation safety across the Pacific.</w:t>
      </w:r>
    </w:p>
    <w:p w14:paraId="688EF8A0" w14:textId="5AD82A98" w:rsidR="00BE1590" w:rsidRPr="000F1949" w:rsidRDefault="00193F9B" w:rsidP="00DA5BFB">
      <w:pPr>
        <w:pStyle w:val="Heading2"/>
      </w:pPr>
      <w:r>
        <w:t xml:space="preserve">4.1 </w:t>
      </w:r>
      <w:r w:rsidR="00091380" w:rsidRPr="000F1949">
        <w:t>Recommendations for governments</w:t>
      </w:r>
    </w:p>
    <w:p w14:paraId="3CD27188" w14:textId="18BC450B" w:rsidR="00F20087" w:rsidRPr="00F20087" w:rsidRDefault="00146146" w:rsidP="00670A9D">
      <w:r>
        <w:t>Ministers of health</w:t>
      </w:r>
      <w:r w:rsidR="00F20087">
        <w:t xml:space="preserve"> are invited to: </w:t>
      </w:r>
    </w:p>
    <w:p w14:paraId="4A2F3E3F" w14:textId="36BC960F" w:rsidR="00F20087" w:rsidRPr="003475B8" w:rsidRDefault="00193F9B" w:rsidP="003475B8">
      <w:pPr>
        <w:pStyle w:val="ListParagraph"/>
        <w:numPr>
          <w:ilvl w:val="0"/>
          <w:numId w:val="19"/>
        </w:numPr>
        <w:spacing w:before="0" w:after="0" w:line="360" w:lineRule="auto"/>
        <w:rPr>
          <w:rFonts w:ascii="Times New Roman" w:hAnsi="Times New Roman" w:cs="Times New Roman"/>
        </w:rPr>
      </w:pPr>
      <w:r>
        <w:rPr>
          <w:rFonts w:ascii="Times New Roman" w:hAnsi="Times New Roman" w:cs="Times New Roman"/>
        </w:rPr>
        <w:t>e</w:t>
      </w:r>
      <w:r w:rsidR="00F20087" w:rsidRPr="003475B8">
        <w:rPr>
          <w:rFonts w:ascii="Times New Roman" w:hAnsi="Times New Roman" w:cs="Times New Roman"/>
        </w:rPr>
        <w:t xml:space="preserve">nsure that NFPs have appropriate resources and actively engage with sectors beyond health to support IHR </w:t>
      </w:r>
      <w:r>
        <w:rPr>
          <w:rFonts w:ascii="Times New Roman" w:hAnsi="Times New Roman" w:cs="Times New Roman"/>
        </w:rPr>
        <w:t xml:space="preserve">(2005) </w:t>
      </w:r>
      <w:r w:rsidR="00F20087" w:rsidRPr="003475B8">
        <w:rPr>
          <w:rFonts w:ascii="Times New Roman" w:hAnsi="Times New Roman" w:cs="Times New Roman"/>
        </w:rPr>
        <w:t>implementation</w:t>
      </w:r>
      <w:r>
        <w:rPr>
          <w:rFonts w:ascii="Times New Roman" w:hAnsi="Times New Roman" w:cs="Times New Roman"/>
        </w:rPr>
        <w:t>;</w:t>
      </w:r>
    </w:p>
    <w:p w14:paraId="2A9520F1" w14:textId="496DA255" w:rsidR="00F20087" w:rsidRPr="003475B8" w:rsidRDefault="00193F9B" w:rsidP="003475B8">
      <w:pPr>
        <w:pStyle w:val="ListParagraph"/>
        <w:numPr>
          <w:ilvl w:val="0"/>
          <w:numId w:val="19"/>
        </w:numPr>
        <w:spacing w:before="0" w:after="0" w:line="360" w:lineRule="auto"/>
        <w:rPr>
          <w:rFonts w:ascii="Times New Roman" w:hAnsi="Times New Roman" w:cs="Times New Roman"/>
        </w:rPr>
      </w:pPr>
      <w:r>
        <w:rPr>
          <w:rFonts w:ascii="Times New Roman" w:hAnsi="Times New Roman" w:cs="Times New Roman"/>
        </w:rPr>
        <w:t>c</w:t>
      </w:r>
      <w:r w:rsidR="00F20087" w:rsidRPr="003475B8">
        <w:rPr>
          <w:rFonts w:ascii="Times New Roman" w:hAnsi="Times New Roman" w:cs="Times New Roman"/>
        </w:rPr>
        <w:t xml:space="preserve">onsider inviting other key sectors to be part of the NFP team to strengthen awareness, </w:t>
      </w:r>
      <w:proofErr w:type="spellStart"/>
      <w:r w:rsidR="00F20087" w:rsidRPr="003475B8">
        <w:rPr>
          <w:rFonts w:ascii="Times New Roman" w:hAnsi="Times New Roman" w:cs="Times New Roman"/>
        </w:rPr>
        <w:t>intersectoral</w:t>
      </w:r>
      <w:proofErr w:type="spellEnd"/>
      <w:r w:rsidR="00F20087" w:rsidRPr="003475B8">
        <w:rPr>
          <w:rFonts w:ascii="Times New Roman" w:hAnsi="Times New Roman" w:cs="Times New Roman"/>
        </w:rPr>
        <w:t xml:space="preserve"> collaboration and accountability to the IHR</w:t>
      </w:r>
      <w:r>
        <w:rPr>
          <w:rFonts w:ascii="Times New Roman" w:hAnsi="Times New Roman" w:cs="Times New Roman"/>
        </w:rPr>
        <w:t xml:space="preserve"> (2005);</w:t>
      </w:r>
    </w:p>
    <w:p w14:paraId="619E17C6" w14:textId="38966FCA" w:rsidR="00F20087" w:rsidRPr="003475B8" w:rsidRDefault="00193F9B" w:rsidP="003475B8">
      <w:pPr>
        <w:pStyle w:val="ListParagraph"/>
        <w:numPr>
          <w:ilvl w:val="0"/>
          <w:numId w:val="19"/>
        </w:numPr>
        <w:spacing w:before="0" w:after="0" w:line="360" w:lineRule="auto"/>
        <w:rPr>
          <w:rFonts w:ascii="Times New Roman" w:hAnsi="Times New Roman" w:cs="Times New Roman"/>
        </w:rPr>
      </w:pPr>
      <w:r>
        <w:rPr>
          <w:rFonts w:ascii="Times New Roman" w:hAnsi="Times New Roman" w:cs="Times New Roman"/>
        </w:rPr>
        <w:t>p</w:t>
      </w:r>
      <w:r w:rsidR="00F20087" w:rsidRPr="003475B8">
        <w:rPr>
          <w:rFonts w:ascii="Times New Roman" w:hAnsi="Times New Roman" w:cs="Times New Roman"/>
        </w:rPr>
        <w:t>romote IHR MEF activities to assess and test capacities and capabilities</w:t>
      </w:r>
      <w:r>
        <w:rPr>
          <w:rFonts w:ascii="Times New Roman" w:hAnsi="Times New Roman" w:cs="Times New Roman"/>
        </w:rPr>
        <w:t>;</w:t>
      </w:r>
    </w:p>
    <w:p w14:paraId="3A83604E" w14:textId="246F4259" w:rsidR="00F20087" w:rsidRPr="003475B8" w:rsidRDefault="00193F9B" w:rsidP="003475B8">
      <w:pPr>
        <w:pStyle w:val="ListParagraph"/>
        <w:numPr>
          <w:ilvl w:val="0"/>
          <w:numId w:val="19"/>
        </w:numPr>
        <w:spacing w:before="0" w:after="0" w:line="360" w:lineRule="auto"/>
        <w:rPr>
          <w:rFonts w:ascii="Times New Roman" w:hAnsi="Times New Roman" w:cs="Times New Roman"/>
        </w:rPr>
      </w:pPr>
      <w:r>
        <w:rPr>
          <w:rFonts w:ascii="Times New Roman" w:hAnsi="Times New Roman" w:cs="Times New Roman"/>
        </w:rPr>
        <w:t>a</w:t>
      </w:r>
      <w:r w:rsidR="00F20087" w:rsidRPr="003475B8">
        <w:rPr>
          <w:rFonts w:ascii="Times New Roman" w:hAnsi="Times New Roman" w:cs="Times New Roman"/>
        </w:rPr>
        <w:t>dopt the recommendations of the 2018 Pacific Meeting on Health Emergency Risk Management to strengthen all-hazards health emergency preparedness, readiness and response consistent with the IHR (2005) and APSED III</w:t>
      </w:r>
      <w:r>
        <w:rPr>
          <w:rFonts w:ascii="Times New Roman" w:hAnsi="Times New Roman" w:cs="Times New Roman"/>
        </w:rPr>
        <w:t xml:space="preserve">; </w:t>
      </w:r>
    </w:p>
    <w:p w14:paraId="431DF76C" w14:textId="2C2EA16D" w:rsidR="0032699D" w:rsidRDefault="0032699D" w:rsidP="003475B8">
      <w:pPr>
        <w:pStyle w:val="ListParagraph"/>
        <w:numPr>
          <w:ilvl w:val="0"/>
          <w:numId w:val="19"/>
        </w:numPr>
        <w:spacing w:before="0" w:after="0" w:line="360" w:lineRule="auto"/>
        <w:rPr>
          <w:rFonts w:ascii="Times New Roman" w:hAnsi="Times New Roman" w:cs="Times New Roman"/>
        </w:rPr>
      </w:pPr>
      <w:r>
        <w:rPr>
          <w:rFonts w:ascii="Times New Roman" w:hAnsi="Times New Roman" w:cs="Times New Roman"/>
        </w:rPr>
        <w:t xml:space="preserve">recognize the importance of </w:t>
      </w:r>
      <w:r w:rsidR="004D6CDE">
        <w:rPr>
          <w:rFonts w:ascii="Times New Roman" w:hAnsi="Times New Roman" w:cs="Times New Roman"/>
        </w:rPr>
        <w:t>chemical safety as an IHR core capacity and the need for the mapping and management plans of hazardous chemicals in laboratories and vector control; and</w:t>
      </w:r>
    </w:p>
    <w:p w14:paraId="4DDFA2B0" w14:textId="72C249B5" w:rsidR="00C34221" w:rsidRPr="003475B8" w:rsidRDefault="00193F9B" w:rsidP="003475B8">
      <w:pPr>
        <w:pStyle w:val="ListParagraph"/>
        <w:numPr>
          <w:ilvl w:val="0"/>
          <w:numId w:val="19"/>
        </w:numPr>
        <w:spacing w:before="0" w:after="0" w:line="360" w:lineRule="auto"/>
        <w:rPr>
          <w:rFonts w:ascii="Times New Roman" w:hAnsi="Times New Roman" w:cs="Times New Roman"/>
        </w:rPr>
      </w:pPr>
      <w:proofErr w:type="gramStart"/>
      <w:r>
        <w:rPr>
          <w:rFonts w:ascii="Times New Roman" w:hAnsi="Times New Roman" w:cs="Times New Roman"/>
        </w:rPr>
        <w:t>s</w:t>
      </w:r>
      <w:r w:rsidR="00C34221" w:rsidRPr="003475B8">
        <w:rPr>
          <w:rFonts w:ascii="Times New Roman" w:hAnsi="Times New Roman" w:cs="Times New Roman"/>
        </w:rPr>
        <w:t>upport</w:t>
      </w:r>
      <w:proofErr w:type="gramEnd"/>
      <w:r w:rsidR="00C34221" w:rsidRPr="003475B8">
        <w:rPr>
          <w:rFonts w:ascii="Times New Roman" w:hAnsi="Times New Roman" w:cs="Times New Roman"/>
        </w:rPr>
        <w:t xml:space="preserve"> the development and funding of national health security action plans to fill gaps in emergency preparedness and response capacities and sustain the gains already made.</w:t>
      </w:r>
    </w:p>
    <w:p w14:paraId="0483BC15" w14:textId="77777777" w:rsidR="00757EBB" w:rsidRDefault="00757EBB" w:rsidP="004D6CDE">
      <w:pPr>
        <w:pStyle w:val="BodyText1"/>
        <w:spacing w:line="240" w:lineRule="auto"/>
        <w:ind w:firstLine="0"/>
      </w:pPr>
    </w:p>
    <w:p w14:paraId="67E827DC" w14:textId="07925067" w:rsidR="004D6CDE" w:rsidRDefault="004D6CDE" w:rsidP="004D6CDE">
      <w:pPr>
        <w:pStyle w:val="Heading2"/>
      </w:pPr>
      <w:r>
        <w:t xml:space="preserve">4.2 </w:t>
      </w:r>
      <w:r w:rsidRPr="000F1949">
        <w:t xml:space="preserve">Recommendations for </w:t>
      </w:r>
      <w:r>
        <w:t>development partners</w:t>
      </w:r>
    </w:p>
    <w:p w14:paraId="13234567" w14:textId="03010202" w:rsidR="00A61180" w:rsidRPr="00D20BDF" w:rsidRDefault="00A61180" w:rsidP="00D20BDF">
      <w:pPr>
        <w:rPr>
          <w:lang w:val="en-GB" w:eastAsia="zh-CN"/>
        </w:rPr>
      </w:pPr>
      <w:r>
        <w:rPr>
          <w:lang w:val="en-GB" w:eastAsia="zh-CN"/>
        </w:rPr>
        <w:t>Development partners are invited to:</w:t>
      </w:r>
    </w:p>
    <w:p w14:paraId="25008E07" w14:textId="61048C56" w:rsidR="004D6CDE" w:rsidRDefault="00A61180" w:rsidP="004D6CDE">
      <w:pPr>
        <w:pStyle w:val="ListParagraph"/>
        <w:numPr>
          <w:ilvl w:val="0"/>
          <w:numId w:val="21"/>
        </w:numPr>
        <w:spacing w:before="0" w:after="0" w:line="360" w:lineRule="auto"/>
        <w:rPr>
          <w:rFonts w:ascii="Times New Roman" w:hAnsi="Times New Roman" w:cs="Times New Roman"/>
        </w:rPr>
      </w:pPr>
      <w:r>
        <w:rPr>
          <w:rFonts w:ascii="Times New Roman" w:hAnsi="Times New Roman" w:cs="Times New Roman"/>
        </w:rPr>
        <w:lastRenderedPageBreak/>
        <w:t>n</w:t>
      </w:r>
      <w:r w:rsidR="004D6CDE" w:rsidRPr="004D6CDE">
        <w:rPr>
          <w:rFonts w:ascii="Times New Roman" w:hAnsi="Times New Roman" w:cs="Times New Roman"/>
        </w:rPr>
        <w:t xml:space="preserve">ote the progress made </w:t>
      </w:r>
      <w:r w:rsidR="00D20BDF">
        <w:rPr>
          <w:rFonts w:ascii="Times New Roman" w:hAnsi="Times New Roman" w:cs="Times New Roman"/>
        </w:rPr>
        <w:t xml:space="preserve">in </w:t>
      </w:r>
      <w:r w:rsidR="004D6CDE" w:rsidRPr="004D6CDE">
        <w:rPr>
          <w:rFonts w:ascii="Times New Roman" w:hAnsi="Times New Roman" w:cs="Times New Roman"/>
        </w:rPr>
        <w:t>and remaining challenges to national health security in PICs and regional health security, including emerging issues such as chemical safety; and</w:t>
      </w:r>
    </w:p>
    <w:p w14:paraId="3258BE3F" w14:textId="06889DBB" w:rsidR="004D6CDE" w:rsidRDefault="00A61180" w:rsidP="004D6CDE">
      <w:pPr>
        <w:pStyle w:val="ListParagraph"/>
        <w:numPr>
          <w:ilvl w:val="0"/>
          <w:numId w:val="21"/>
        </w:numPr>
        <w:spacing w:before="0" w:after="0" w:line="360" w:lineRule="auto"/>
        <w:rPr>
          <w:rFonts w:ascii="Times New Roman" w:hAnsi="Times New Roman" w:cs="Times New Roman"/>
        </w:rPr>
      </w:pPr>
      <w:proofErr w:type="gramStart"/>
      <w:r>
        <w:rPr>
          <w:rFonts w:ascii="Times New Roman" w:hAnsi="Times New Roman" w:cs="Times New Roman"/>
        </w:rPr>
        <w:t>c</w:t>
      </w:r>
      <w:r w:rsidR="004D6CDE">
        <w:rPr>
          <w:rFonts w:ascii="Times New Roman" w:hAnsi="Times New Roman" w:cs="Times New Roman"/>
        </w:rPr>
        <w:t>ontinue</w:t>
      </w:r>
      <w:proofErr w:type="gramEnd"/>
      <w:r w:rsidR="004D6CDE">
        <w:rPr>
          <w:rFonts w:ascii="Times New Roman" w:hAnsi="Times New Roman" w:cs="Times New Roman"/>
        </w:rPr>
        <w:t xml:space="preserve"> to support implementation of activities to achieve IHR (2005) core capacities through implementation of APSED III and the </w:t>
      </w:r>
      <w:r w:rsidR="004D6CDE" w:rsidRPr="00FE5555">
        <w:rPr>
          <w:rFonts w:ascii="Times New Roman" w:hAnsi="Times New Roman" w:cs="Times New Roman"/>
          <w:i/>
        </w:rPr>
        <w:t>Pacific Health Security Coordination Plan</w:t>
      </w:r>
      <w:r w:rsidRPr="00FE5555">
        <w:rPr>
          <w:rFonts w:ascii="Times New Roman" w:hAnsi="Times New Roman" w:cs="Times New Roman"/>
          <w:i/>
        </w:rPr>
        <w:t xml:space="preserve">, </w:t>
      </w:r>
      <w:r w:rsidRPr="00D20BDF">
        <w:rPr>
          <w:rFonts w:ascii="Times New Roman" w:hAnsi="Times New Roman" w:cs="Times New Roman"/>
          <w:i/>
        </w:rPr>
        <w:t>2017–2022</w:t>
      </w:r>
      <w:r w:rsidR="004D6CDE">
        <w:rPr>
          <w:rFonts w:ascii="Times New Roman" w:hAnsi="Times New Roman" w:cs="Times New Roman"/>
        </w:rPr>
        <w:t xml:space="preserve">.   </w:t>
      </w:r>
    </w:p>
    <w:p w14:paraId="0DE2AB98" w14:textId="77777777" w:rsidR="005936A1" w:rsidRDefault="005936A1" w:rsidP="00A13EA0">
      <w:pPr>
        <w:pStyle w:val="BodyText1"/>
        <w:spacing w:line="240" w:lineRule="auto"/>
        <w:ind w:firstLine="0"/>
        <w:rPr>
          <w:rFonts w:ascii="Calibri" w:hAnsi="Calibri" w:cs="Calibri"/>
        </w:rPr>
      </w:pPr>
    </w:p>
    <w:p w14:paraId="4BDD9E6A" w14:textId="77777777" w:rsidR="005936A1" w:rsidRDefault="005936A1" w:rsidP="00A13EA0">
      <w:pPr>
        <w:pStyle w:val="BodyText1"/>
        <w:spacing w:line="240" w:lineRule="auto"/>
        <w:ind w:firstLine="0"/>
        <w:rPr>
          <w:rFonts w:ascii="Calibri" w:hAnsi="Calibri" w:cs="Calibri"/>
        </w:rPr>
      </w:pPr>
    </w:p>
    <w:p w14:paraId="015F96BC" w14:textId="77777777" w:rsidR="00D92B21" w:rsidRDefault="00D92B21">
      <w:pPr>
        <w:spacing w:before="0" w:after="200" w:line="276" w:lineRule="auto"/>
        <w:jc w:val="left"/>
      </w:pPr>
      <w:r>
        <w:br w:type="page"/>
      </w:r>
    </w:p>
    <w:p w14:paraId="0C8AFEF4" w14:textId="08EA43CC" w:rsidR="00D92B21" w:rsidRPr="000A205A" w:rsidRDefault="00355218" w:rsidP="003B7470">
      <w:pPr>
        <w:spacing w:after="360"/>
        <w:jc w:val="left"/>
        <w:rPr>
          <w:b/>
          <w:caps/>
        </w:rPr>
      </w:pPr>
      <w:r>
        <w:rPr>
          <w:b/>
          <w:caps/>
        </w:rPr>
        <w:lastRenderedPageBreak/>
        <w:t>Appendix 1</w:t>
      </w:r>
      <w:r w:rsidR="00D92B21" w:rsidRPr="000A205A">
        <w:rPr>
          <w:b/>
          <w:caps/>
        </w:rPr>
        <w:t xml:space="preserve">: Progress towards health security in the Pacific, 2017–2018 </w:t>
      </w:r>
    </w:p>
    <w:p w14:paraId="4B639D26" w14:textId="77777777" w:rsidR="00D92B21" w:rsidRPr="000A205A" w:rsidRDefault="00D92B21" w:rsidP="00D92B21">
      <w:r w:rsidRPr="00016AF2">
        <w:t>This appendix provides additional information</w:t>
      </w:r>
      <w:r w:rsidRPr="000A205A">
        <w:t xml:space="preserve"> </w:t>
      </w:r>
      <w:r w:rsidRPr="00016AF2">
        <w:t>on the status of health security in the Pacific. It focusses on public health emergencies (Table A1), health security strengthening activities at the national and regional levels (Table A2), progress towards</w:t>
      </w:r>
      <w:r w:rsidRPr="000A205A">
        <w:t xml:space="preserve"> </w:t>
      </w:r>
      <w:r w:rsidRPr="00016AF2">
        <w:t xml:space="preserve">meeting the IHR core capacities (Table A3), and regional development partner activities, all during the period 2017–2018. </w:t>
      </w:r>
      <w:r>
        <w:t>T</w:t>
      </w:r>
      <w:r w:rsidRPr="00016AF2">
        <w:t xml:space="preserve">hree-letter </w:t>
      </w:r>
      <w:r>
        <w:t>International Organization for Standardization (</w:t>
      </w:r>
      <w:r w:rsidRPr="00016AF2">
        <w:t>ISO</w:t>
      </w:r>
      <w:r>
        <w:t>)</w:t>
      </w:r>
      <w:r w:rsidRPr="00016AF2">
        <w:t xml:space="preserve"> country codes are used</w:t>
      </w:r>
      <w:r>
        <w:t xml:space="preserve"> in all of the tables</w:t>
      </w:r>
      <w:r w:rsidRPr="00016AF2">
        <w:t>.</w:t>
      </w:r>
    </w:p>
    <w:p w14:paraId="479091B9" w14:textId="77777777" w:rsidR="00D92B21" w:rsidRPr="00016AF2" w:rsidRDefault="00D92B21" w:rsidP="00D92B21">
      <w:pPr>
        <w:spacing w:after="120"/>
        <w:rPr>
          <w:i/>
        </w:rPr>
      </w:pPr>
      <w:r w:rsidRPr="000A205A">
        <w:rPr>
          <w:b/>
        </w:rPr>
        <w:t>Table A1. Public health emergency statistics, 2017–2018</w:t>
      </w:r>
      <w:r w:rsidRPr="00016AF2">
        <w:rPr>
          <w:b/>
        </w:rPr>
        <w:t xml:space="preserve"> </w:t>
      </w:r>
      <w:r w:rsidRPr="000A205A">
        <w:rPr>
          <w:bCs/>
          <w:position w:val="6"/>
          <w:vertAlign w:val="superscript"/>
        </w:rPr>
        <w:t>a</w:t>
      </w:r>
    </w:p>
    <w:tbl>
      <w:tblPr>
        <w:tblStyle w:val="TableGrid1"/>
        <w:tblW w:w="9542" w:type="dxa"/>
        <w:tblLayout w:type="fixed"/>
        <w:tblLook w:val="04A0" w:firstRow="1" w:lastRow="0" w:firstColumn="1" w:lastColumn="0" w:noHBand="0" w:noVBand="1"/>
      </w:tblPr>
      <w:tblGrid>
        <w:gridCol w:w="1668"/>
        <w:gridCol w:w="2835"/>
        <w:gridCol w:w="897"/>
        <w:gridCol w:w="1796"/>
        <w:gridCol w:w="2346"/>
      </w:tblGrid>
      <w:tr w:rsidR="008E008C" w:rsidRPr="008E008C" w14:paraId="5DC14CC4" w14:textId="77777777" w:rsidTr="00355218">
        <w:tc>
          <w:tcPr>
            <w:tcW w:w="1668" w:type="dxa"/>
            <w:shd w:val="clear" w:color="auto" w:fill="DBE5F1" w:themeFill="accent1" w:themeFillTint="33"/>
          </w:tcPr>
          <w:p w14:paraId="13FA1FD7" w14:textId="77777777" w:rsidR="008E008C" w:rsidRPr="008E008C" w:rsidRDefault="008E008C" w:rsidP="008E008C">
            <w:pPr>
              <w:spacing w:before="0" w:after="0" w:line="240" w:lineRule="auto"/>
              <w:jc w:val="left"/>
              <w:rPr>
                <w:rFonts w:asciiTheme="minorHAnsi" w:hAnsiTheme="minorHAnsi" w:cstheme="minorHAnsi"/>
                <w:b/>
                <w:sz w:val="20"/>
                <w:szCs w:val="20"/>
                <w:lang w:val="en-GB"/>
              </w:rPr>
            </w:pPr>
            <w:r w:rsidRPr="008E008C">
              <w:rPr>
                <w:rFonts w:asciiTheme="minorHAnsi" w:hAnsiTheme="minorHAnsi" w:cstheme="minorHAnsi"/>
                <w:b/>
                <w:sz w:val="20"/>
                <w:szCs w:val="20"/>
                <w:lang w:val="en-GB"/>
              </w:rPr>
              <w:t>Emergency group</w:t>
            </w:r>
          </w:p>
        </w:tc>
        <w:tc>
          <w:tcPr>
            <w:tcW w:w="2835" w:type="dxa"/>
            <w:shd w:val="clear" w:color="auto" w:fill="DBE5F1" w:themeFill="accent1" w:themeFillTint="33"/>
          </w:tcPr>
          <w:p w14:paraId="7DA440D3" w14:textId="77777777" w:rsidR="008E008C" w:rsidRPr="008E008C" w:rsidRDefault="008E008C" w:rsidP="008E008C">
            <w:pPr>
              <w:spacing w:before="0" w:after="0" w:line="240" w:lineRule="auto"/>
              <w:jc w:val="left"/>
              <w:rPr>
                <w:rFonts w:asciiTheme="minorHAnsi" w:hAnsiTheme="minorHAnsi" w:cstheme="minorHAnsi"/>
                <w:b/>
                <w:sz w:val="20"/>
                <w:szCs w:val="20"/>
                <w:lang w:val="en-GB"/>
              </w:rPr>
            </w:pPr>
            <w:r w:rsidRPr="008E008C">
              <w:rPr>
                <w:rFonts w:asciiTheme="minorHAnsi" w:hAnsiTheme="minorHAnsi" w:cstheme="minorHAnsi"/>
                <w:b/>
                <w:sz w:val="20"/>
                <w:szCs w:val="20"/>
                <w:lang w:val="en-GB"/>
              </w:rPr>
              <w:t>Event type</w:t>
            </w:r>
          </w:p>
        </w:tc>
        <w:tc>
          <w:tcPr>
            <w:tcW w:w="897" w:type="dxa"/>
            <w:shd w:val="clear" w:color="auto" w:fill="DBE5F1" w:themeFill="accent1" w:themeFillTint="33"/>
          </w:tcPr>
          <w:p w14:paraId="2157CC50" w14:textId="77777777" w:rsidR="008E008C" w:rsidRPr="008E008C" w:rsidRDefault="008E008C" w:rsidP="008E008C">
            <w:pPr>
              <w:spacing w:before="0" w:after="0" w:line="240" w:lineRule="auto"/>
              <w:jc w:val="center"/>
              <w:rPr>
                <w:rFonts w:asciiTheme="minorHAnsi" w:hAnsiTheme="minorHAnsi" w:cstheme="minorHAnsi"/>
                <w:b/>
                <w:sz w:val="20"/>
                <w:szCs w:val="20"/>
                <w:lang w:val="en-GB"/>
              </w:rPr>
            </w:pPr>
            <w:r w:rsidRPr="008E008C">
              <w:rPr>
                <w:rFonts w:asciiTheme="minorHAnsi" w:hAnsiTheme="minorHAnsi" w:cstheme="minorHAnsi"/>
                <w:b/>
                <w:sz w:val="20"/>
                <w:szCs w:val="20"/>
                <w:lang w:val="en-GB"/>
              </w:rPr>
              <w:t>No. of events</w:t>
            </w:r>
          </w:p>
        </w:tc>
        <w:tc>
          <w:tcPr>
            <w:tcW w:w="1796" w:type="dxa"/>
            <w:shd w:val="clear" w:color="auto" w:fill="DBE5F1" w:themeFill="accent1" w:themeFillTint="33"/>
          </w:tcPr>
          <w:p w14:paraId="4045D947" w14:textId="77777777" w:rsidR="008E008C" w:rsidRPr="008E008C" w:rsidRDefault="008E008C" w:rsidP="008E008C">
            <w:pPr>
              <w:spacing w:before="0" w:after="0" w:line="240" w:lineRule="auto"/>
              <w:jc w:val="center"/>
              <w:rPr>
                <w:rFonts w:asciiTheme="minorHAnsi" w:hAnsiTheme="minorHAnsi" w:cstheme="minorHAnsi"/>
                <w:b/>
                <w:sz w:val="20"/>
                <w:szCs w:val="20"/>
                <w:lang w:val="en-GB"/>
              </w:rPr>
            </w:pPr>
            <w:r w:rsidRPr="008E008C">
              <w:rPr>
                <w:rFonts w:asciiTheme="minorHAnsi" w:hAnsiTheme="minorHAnsi" w:cstheme="minorHAnsi"/>
                <w:b/>
                <w:sz w:val="20"/>
                <w:szCs w:val="20"/>
                <w:lang w:val="en-GB"/>
              </w:rPr>
              <w:t xml:space="preserve">No. of </w:t>
            </w:r>
            <w:r w:rsidRPr="008E008C">
              <w:rPr>
                <w:rFonts w:asciiTheme="minorHAnsi" w:hAnsiTheme="minorHAnsi" w:cstheme="minorHAnsi"/>
                <w:b/>
                <w:sz w:val="20"/>
                <w:szCs w:val="20"/>
                <w:lang w:val="en-GB"/>
              </w:rPr>
              <w:br/>
              <w:t>reported cases</w:t>
            </w:r>
          </w:p>
        </w:tc>
        <w:tc>
          <w:tcPr>
            <w:tcW w:w="2346" w:type="dxa"/>
            <w:shd w:val="clear" w:color="auto" w:fill="DBE5F1" w:themeFill="accent1" w:themeFillTint="33"/>
          </w:tcPr>
          <w:p w14:paraId="52AD45D2" w14:textId="77777777" w:rsidR="008E008C" w:rsidRPr="008E008C" w:rsidRDefault="008E008C" w:rsidP="008E008C">
            <w:pPr>
              <w:spacing w:before="0" w:after="0" w:line="240" w:lineRule="auto"/>
              <w:jc w:val="center"/>
              <w:rPr>
                <w:rFonts w:asciiTheme="minorHAnsi" w:hAnsiTheme="minorHAnsi" w:cstheme="minorHAnsi"/>
                <w:b/>
                <w:sz w:val="20"/>
                <w:szCs w:val="20"/>
                <w:lang w:val="en-GB"/>
              </w:rPr>
            </w:pPr>
            <w:r w:rsidRPr="008E008C">
              <w:rPr>
                <w:rFonts w:asciiTheme="minorHAnsi" w:hAnsiTheme="minorHAnsi" w:cstheme="minorHAnsi"/>
                <w:b/>
                <w:sz w:val="20"/>
                <w:szCs w:val="20"/>
                <w:lang w:val="en-GB"/>
              </w:rPr>
              <w:t>Country or area</w:t>
            </w:r>
          </w:p>
          <w:p w14:paraId="5C5C58A3" w14:textId="77777777" w:rsidR="008E008C" w:rsidRPr="008E008C" w:rsidRDefault="008E008C" w:rsidP="008E008C">
            <w:pPr>
              <w:spacing w:before="0" w:after="0" w:line="240" w:lineRule="auto"/>
              <w:jc w:val="center"/>
              <w:rPr>
                <w:rFonts w:asciiTheme="minorHAnsi" w:hAnsiTheme="minorHAnsi" w:cstheme="minorHAnsi"/>
                <w:b/>
                <w:sz w:val="20"/>
                <w:szCs w:val="20"/>
                <w:lang w:val="en-GB"/>
              </w:rPr>
            </w:pPr>
          </w:p>
        </w:tc>
      </w:tr>
      <w:tr w:rsidR="008E008C" w:rsidRPr="008E008C" w14:paraId="73239982" w14:textId="77777777" w:rsidTr="00355218">
        <w:trPr>
          <w:trHeight w:val="59"/>
        </w:trPr>
        <w:tc>
          <w:tcPr>
            <w:tcW w:w="1668" w:type="dxa"/>
            <w:vMerge w:val="restart"/>
          </w:tcPr>
          <w:p w14:paraId="5BAAD617"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 xml:space="preserve">Infectious disease </w:t>
            </w:r>
            <w:proofErr w:type="spellStart"/>
            <w:r w:rsidRPr="008E008C">
              <w:rPr>
                <w:sz w:val="20"/>
                <w:szCs w:val="20"/>
                <w:lang w:val="en-GB"/>
              </w:rPr>
              <w:t>events</w:t>
            </w:r>
            <w:r w:rsidRPr="008E008C">
              <w:rPr>
                <w:sz w:val="20"/>
                <w:szCs w:val="20"/>
                <w:vertAlign w:val="superscript"/>
                <w:lang w:val="en-GB"/>
              </w:rPr>
              <w:t>b</w:t>
            </w:r>
            <w:proofErr w:type="spellEnd"/>
          </w:p>
          <w:p w14:paraId="43E416DC" w14:textId="77777777" w:rsidR="008E008C" w:rsidRPr="008E008C" w:rsidRDefault="008E008C" w:rsidP="008E008C">
            <w:pPr>
              <w:spacing w:before="0" w:after="0" w:line="240" w:lineRule="auto"/>
              <w:jc w:val="left"/>
              <w:rPr>
                <w:sz w:val="20"/>
                <w:szCs w:val="20"/>
                <w:lang w:val="en-GB"/>
              </w:rPr>
            </w:pPr>
          </w:p>
          <w:p w14:paraId="204DBBFB" w14:textId="77777777" w:rsidR="008E008C" w:rsidRPr="008E008C" w:rsidRDefault="008E008C" w:rsidP="008E008C">
            <w:pPr>
              <w:spacing w:before="0" w:after="0" w:line="240" w:lineRule="auto"/>
              <w:jc w:val="left"/>
              <w:rPr>
                <w:i/>
                <w:sz w:val="20"/>
                <w:szCs w:val="20"/>
                <w:lang w:val="en-GB"/>
              </w:rPr>
            </w:pPr>
          </w:p>
          <w:p w14:paraId="61315FA7" w14:textId="77777777" w:rsidR="008E008C" w:rsidRPr="008E008C" w:rsidRDefault="008E008C" w:rsidP="008E008C">
            <w:pPr>
              <w:spacing w:before="0" w:after="0" w:line="240" w:lineRule="auto"/>
              <w:jc w:val="left"/>
              <w:rPr>
                <w:sz w:val="20"/>
                <w:szCs w:val="20"/>
                <w:lang w:val="en-GB"/>
              </w:rPr>
            </w:pPr>
          </w:p>
        </w:tc>
        <w:tc>
          <w:tcPr>
            <w:tcW w:w="2835" w:type="dxa"/>
          </w:tcPr>
          <w:p w14:paraId="3E2F70D8"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 xml:space="preserve">Multidrug-resistant </w:t>
            </w:r>
            <w:r w:rsidRPr="008E008C">
              <w:rPr>
                <w:rFonts w:eastAsia="Times New Roman"/>
                <w:i/>
                <w:iCs/>
                <w:sz w:val="20"/>
                <w:szCs w:val="20"/>
                <w:lang w:val="en-GB" w:eastAsia="en-GB"/>
              </w:rPr>
              <w:t xml:space="preserve">Acinetobacter </w:t>
            </w:r>
            <w:proofErr w:type="spellStart"/>
            <w:r w:rsidRPr="008E008C">
              <w:rPr>
                <w:rFonts w:eastAsia="Times New Roman"/>
                <w:i/>
                <w:iCs/>
                <w:sz w:val="20"/>
                <w:szCs w:val="20"/>
                <w:lang w:val="en-GB" w:eastAsia="en-GB"/>
              </w:rPr>
              <w:t>baumannii</w:t>
            </w:r>
            <w:proofErr w:type="spellEnd"/>
          </w:p>
        </w:tc>
        <w:tc>
          <w:tcPr>
            <w:tcW w:w="897" w:type="dxa"/>
          </w:tcPr>
          <w:p w14:paraId="3D08ECE1"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tc>
        <w:tc>
          <w:tcPr>
            <w:tcW w:w="1796" w:type="dxa"/>
          </w:tcPr>
          <w:p w14:paraId="1A74487C"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12</w:t>
            </w:r>
          </w:p>
        </w:tc>
        <w:tc>
          <w:tcPr>
            <w:tcW w:w="2346" w:type="dxa"/>
          </w:tcPr>
          <w:p w14:paraId="7A0D813A"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FJI</w:t>
            </w:r>
          </w:p>
        </w:tc>
      </w:tr>
      <w:tr w:rsidR="008E008C" w:rsidRPr="008E008C" w14:paraId="6D727E86" w14:textId="77777777" w:rsidTr="00355218">
        <w:trPr>
          <w:trHeight w:val="59"/>
        </w:trPr>
        <w:tc>
          <w:tcPr>
            <w:tcW w:w="1668" w:type="dxa"/>
            <w:vMerge/>
          </w:tcPr>
          <w:p w14:paraId="37C511C7" w14:textId="77777777" w:rsidR="008E008C" w:rsidRPr="008E008C" w:rsidRDefault="008E008C" w:rsidP="008E008C">
            <w:pPr>
              <w:spacing w:before="0" w:after="0" w:line="240" w:lineRule="auto"/>
              <w:jc w:val="left"/>
              <w:rPr>
                <w:sz w:val="20"/>
                <w:szCs w:val="20"/>
                <w:lang w:val="en-GB"/>
              </w:rPr>
            </w:pPr>
          </w:p>
        </w:tc>
        <w:tc>
          <w:tcPr>
            <w:tcW w:w="2835" w:type="dxa"/>
          </w:tcPr>
          <w:p w14:paraId="1E47DB62"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DEN-1</w:t>
            </w:r>
          </w:p>
        </w:tc>
        <w:tc>
          <w:tcPr>
            <w:tcW w:w="897" w:type="dxa"/>
          </w:tcPr>
          <w:p w14:paraId="45B7FB25"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tc>
        <w:tc>
          <w:tcPr>
            <w:tcW w:w="1796" w:type="dxa"/>
          </w:tcPr>
          <w:p w14:paraId="3E2A8B4A" w14:textId="77777777" w:rsidR="008E008C" w:rsidRPr="008E008C" w:rsidRDefault="008E008C" w:rsidP="008E008C">
            <w:pPr>
              <w:spacing w:before="0" w:after="0" w:line="240" w:lineRule="auto"/>
              <w:jc w:val="center"/>
              <w:rPr>
                <w:rFonts w:eastAsia="Times New Roman"/>
                <w:sz w:val="20"/>
                <w:szCs w:val="20"/>
                <w:lang w:val="en-GB" w:eastAsia="en-GB"/>
              </w:rPr>
            </w:pPr>
          </w:p>
        </w:tc>
        <w:tc>
          <w:tcPr>
            <w:tcW w:w="2346" w:type="dxa"/>
          </w:tcPr>
          <w:p w14:paraId="012E6F5A"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NRU</w:t>
            </w:r>
          </w:p>
        </w:tc>
      </w:tr>
      <w:tr w:rsidR="008E008C" w:rsidRPr="008E008C" w14:paraId="4A2C9CCB" w14:textId="77777777" w:rsidTr="00355218">
        <w:trPr>
          <w:trHeight w:val="275"/>
        </w:trPr>
        <w:tc>
          <w:tcPr>
            <w:tcW w:w="1668" w:type="dxa"/>
            <w:vMerge/>
          </w:tcPr>
          <w:p w14:paraId="5C6CC8AD" w14:textId="77777777" w:rsidR="008E008C" w:rsidRPr="008E008C" w:rsidRDefault="008E008C" w:rsidP="008E008C">
            <w:pPr>
              <w:spacing w:before="0" w:after="0" w:line="240" w:lineRule="auto"/>
              <w:jc w:val="left"/>
              <w:rPr>
                <w:sz w:val="20"/>
                <w:szCs w:val="20"/>
                <w:lang w:val="en-GB"/>
              </w:rPr>
            </w:pPr>
          </w:p>
        </w:tc>
        <w:tc>
          <w:tcPr>
            <w:tcW w:w="2835" w:type="dxa"/>
          </w:tcPr>
          <w:p w14:paraId="545B6CBD"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DEN-2</w:t>
            </w:r>
          </w:p>
        </w:tc>
        <w:tc>
          <w:tcPr>
            <w:tcW w:w="897" w:type="dxa"/>
          </w:tcPr>
          <w:p w14:paraId="52676AF9"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3</w:t>
            </w:r>
          </w:p>
        </w:tc>
        <w:tc>
          <w:tcPr>
            <w:tcW w:w="1796" w:type="dxa"/>
          </w:tcPr>
          <w:p w14:paraId="647FA3E7"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426</w:t>
            </w:r>
          </w:p>
        </w:tc>
        <w:tc>
          <w:tcPr>
            <w:tcW w:w="2346" w:type="dxa"/>
          </w:tcPr>
          <w:p w14:paraId="0FBFBFC5"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TON</w:t>
            </w:r>
          </w:p>
        </w:tc>
      </w:tr>
      <w:tr w:rsidR="008E008C" w:rsidRPr="008E008C" w14:paraId="4D7DB6DD" w14:textId="77777777" w:rsidTr="00355218">
        <w:trPr>
          <w:trHeight w:val="59"/>
        </w:trPr>
        <w:tc>
          <w:tcPr>
            <w:tcW w:w="1668" w:type="dxa"/>
            <w:vMerge/>
          </w:tcPr>
          <w:p w14:paraId="2C87E260" w14:textId="77777777" w:rsidR="008E008C" w:rsidRPr="008E008C" w:rsidRDefault="008E008C" w:rsidP="008E008C">
            <w:pPr>
              <w:spacing w:before="0" w:after="0" w:line="240" w:lineRule="auto"/>
              <w:jc w:val="left"/>
              <w:rPr>
                <w:sz w:val="20"/>
                <w:szCs w:val="20"/>
                <w:lang w:val="en-GB"/>
              </w:rPr>
            </w:pPr>
          </w:p>
        </w:tc>
        <w:tc>
          <w:tcPr>
            <w:tcW w:w="2835" w:type="dxa"/>
          </w:tcPr>
          <w:p w14:paraId="7404536A"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Dengue (serotype unconfirmed)</w:t>
            </w:r>
          </w:p>
        </w:tc>
        <w:tc>
          <w:tcPr>
            <w:tcW w:w="897" w:type="dxa"/>
          </w:tcPr>
          <w:p w14:paraId="650101D7"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2</w:t>
            </w:r>
          </w:p>
        </w:tc>
        <w:tc>
          <w:tcPr>
            <w:tcW w:w="1796" w:type="dxa"/>
          </w:tcPr>
          <w:p w14:paraId="72B08A5E"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1485</w:t>
            </w:r>
          </w:p>
        </w:tc>
        <w:tc>
          <w:tcPr>
            <w:tcW w:w="2346" w:type="dxa"/>
          </w:tcPr>
          <w:p w14:paraId="79B91C40"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KIR</w:t>
            </w:r>
          </w:p>
        </w:tc>
      </w:tr>
      <w:tr w:rsidR="008E008C" w:rsidRPr="008E008C" w14:paraId="69F58787" w14:textId="77777777" w:rsidTr="00355218">
        <w:trPr>
          <w:trHeight w:val="551"/>
        </w:trPr>
        <w:tc>
          <w:tcPr>
            <w:tcW w:w="1668" w:type="dxa"/>
            <w:vMerge/>
          </w:tcPr>
          <w:p w14:paraId="6ADD209D" w14:textId="77777777" w:rsidR="008E008C" w:rsidRPr="008E008C" w:rsidRDefault="008E008C" w:rsidP="008E008C">
            <w:pPr>
              <w:spacing w:before="0" w:after="0" w:line="240" w:lineRule="auto"/>
              <w:jc w:val="left"/>
              <w:rPr>
                <w:sz w:val="20"/>
                <w:szCs w:val="20"/>
                <w:lang w:val="en-GB"/>
              </w:rPr>
            </w:pPr>
          </w:p>
        </w:tc>
        <w:tc>
          <w:tcPr>
            <w:tcW w:w="2835" w:type="dxa"/>
          </w:tcPr>
          <w:p w14:paraId="40390931"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Dengue-like illness/</w:t>
            </w:r>
            <w:r w:rsidRPr="008E008C">
              <w:rPr>
                <w:rFonts w:eastAsia="Times New Roman"/>
                <w:sz w:val="20"/>
                <w:szCs w:val="20"/>
                <w:lang w:val="en-GB" w:eastAsia="en-GB"/>
              </w:rPr>
              <w:br/>
              <w:t>Influenza-like illness</w:t>
            </w:r>
          </w:p>
        </w:tc>
        <w:tc>
          <w:tcPr>
            <w:tcW w:w="897" w:type="dxa"/>
          </w:tcPr>
          <w:p w14:paraId="672274B1"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tc>
        <w:tc>
          <w:tcPr>
            <w:tcW w:w="1796" w:type="dxa"/>
          </w:tcPr>
          <w:p w14:paraId="2FE3869D"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464</w:t>
            </w:r>
          </w:p>
        </w:tc>
        <w:tc>
          <w:tcPr>
            <w:tcW w:w="2346" w:type="dxa"/>
          </w:tcPr>
          <w:p w14:paraId="46B0067B"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KIR</w:t>
            </w:r>
          </w:p>
        </w:tc>
      </w:tr>
      <w:tr w:rsidR="008E008C" w:rsidRPr="008E008C" w14:paraId="36A43264" w14:textId="77777777" w:rsidTr="00355218">
        <w:trPr>
          <w:trHeight w:val="551"/>
        </w:trPr>
        <w:tc>
          <w:tcPr>
            <w:tcW w:w="1668" w:type="dxa"/>
            <w:vMerge/>
          </w:tcPr>
          <w:p w14:paraId="0B5D4700" w14:textId="77777777" w:rsidR="008E008C" w:rsidRPr="008E008C" w:rsidRDefault="008E008C" w:rsidP="008E008C">
            <w:pPr>
              <w:spacing w:before="0" w:after="0" w:line="240" w:lineRule="auto"/>
              <w:jc w:val="left"/>
              <w:rPr>
                <w:sz w:val="20"/>
                <w:szCs w:val="20"/>
                <w:lang w:val="en-GB"/>
              </w:rPr>
            </w:pPr>
          </w:p>
        </w:tc>
        <w:tc>
          <w:tcPr>
            <w:tcW w:w="2835" w:type="dxa"/>
          </w:tcPr>
          <w:p w14:paraId="14796F45"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 xml:space="preserve">Dengue </w:t>
            </w:r>
            <w:r w:rsidRPr="008E008C">
              <w:rPr>
                <w:rFonts w:eastAsia="Times New Roman"/>
                <w:sz w:val="20"/>
                <w:szCs w:val="20"/>
                <w:lang w:val="en-GB" w:eastAsia="en-GB"/>
              </w:rPr>
              <w:br/>
              <w:t>(two or more serotypes)</w:t>
            </w:r>
          </w:p>
          <w:p w14:paraId="11AE5A40"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DEN-1 and DEN-2</w:t>
            </w:r>
          </w:p>
          <w:p w14:paraId="68C8F4DB"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DEN-1 and DEN-3</w:t>
            </w:r>
          </w:p>
        </w:tc>
        <w:tc>
          <w:tcPr>
            <w:tcW w:w="897" w:type="dxa"/>
          </w:tcPr>
          <w:p w14:paraId="00666AD3" w14:textId="77777777" w:rsidR="008E008C" w:rsidRPr="008E008C" w:rsidRDefault="008E008C" w:rsidP="008E008C">
            <w:pPr>
              <w:spacing w:before="0" w:after="0" w:line="240" w:lineRule="auto"/>
              <w:jc w:val="center"/>
              <w:rPr>
                <w:rFonts w:eastAsia="Times New Roman"/>
                <w:sz w:val="20"/>
                <w:szCs w:val="20"/>
                <w:lang w:val="en-GB" w:eastAsia="en-GB"/>
              </w:rPr>
            </w:pPr>
          </w:p>
          <w:p w14:paraId="741CDE64" w14:textId="77777777" w:rsidR="008E008C" w:rsidRPr="008E008C" w:rsidRDefault="008E008C" w:rsidP="008E008C">
            <w:pPr>
              <w:spacing w:before="0" w:after="0" w:line="240" w:lineRule="auto"/>
              <w:jc w:val="center"/>
              <w:rPr>
                <w:rFonts w:eastAsia="Times New Roman"/>
                <w:sz w:val="20"/>
                <w:szCs w:val="20"/>
                <w:lang w:val="en-GB" w:eastAsia="en-GB"/>
              </w:rPr>
            </w:pPr>
          </w:p>
          <w:p w14:paraId="128C95F2"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p w14:paraId="3661311E"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tc>
        <w:tc>
          <w:tcPr>
            <w:tcW w:w="1796" w:type="dxa"/>
          </w:tcPr>
          <w:p w14:paraId="49A61B52" w14:textId="77777777" w:rsidR="008E008C" w:rsidRPr="008E008C" w:rsidRDefault="008E008C" w:rsidP="008E008C">
            <w:pPr>
              <w:spacing w:before="0" w:after="0" w:line="240" w:lineRule="auto"/>
              <w:jc w:val="center"/>
              <w:rPr>
                <w:rFonts w:eastAsia="Times New Roman"/>
                <w:sz w:val="20"/>
                <w:szCs w:val="20"/>
                <w:lang w:val="en-GB" w:eastAsia="en-GB"/>
              </w:rPr>
            </w:pPr>
          </w:p>
          <w:p w14:paraId="04730750" w14:textId="77777777" w:rsidR="008E008C" w:rsidRPr="008E008C" w:rsidRDefault="008E008C" w:rsidP="008E008C">
            <w:pPr>
              <w:spacing w:before="0" w:after="0" w:line="240" w:lineRule="auto"/>
              <w:jc w:val="center"/>
              <w:rPr>
                <w:rFonts w:eastAsia="Times New Roman"/>
                <w:sz w:val="20"/>
                <w:szCs w:val="20"/>
                <w:lang w:val="en-GB" w:eastAsia="en-GB"/>
              </w:rPr>
            </w:pPr>
          </w:p>
          <w:p w14:paraId="4BEC3877"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1889</w:t>
            </w:r>
          </w:p>
          <w:p w14:paraId="403F141B"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 DEN-3; 6 DEN-1</w:t>
            </w:r>
          </w:p>
        </w:tc>
        <w:tc>
          <w:tcPr>
            <w:tcW w:w="2346" w:type="dxa"/>
          </w:tcPr>
          <w:p w14:paraId="4EF338B5" w14:textId="77777777" w:rsidR="008E008C" w:rsidRPr="008E008C" w:rsidRDefault="008E008C" w:rsidP="008E008C">
            <w:pPr>
              <w:spacing w:before="0" w:after="0" w:line="240" w:lineRule="auto"/>
              <w:jc w:val="center"/>
              <w:rPr>
                <w:sz w:val="20"/>
                <w:szCs w:val="20"/>
                <w:lang w:val="en-GB"/>
              </w:rPr>
            </w:pPr>
          </w:p>
          <w:p w14:paraId="63D35CFB" w14:textId="77777777" w:rsidR="008E008C" w:rsidRPr="008E008C" w:rsidRDefault="008E008C" w:rsidP="008E008C">
            <w:pPr>
              <w:spacing w:before="0" w:after="0" w:line="240" w:lineRule="auto"/>
              <w:jc w:val="center"/>
              <w:rPr>
                <w:sz w:val="20"/>
                <w:szCs w:val="20"/>
                <w:lang w:val="en-GB"/>
              </w:rPr>
            </w:pPr>
          </w:p>
          <w:p w14:paraId="3EA2F23C" w14:textId="77777777" w:rsidR="008E008C" w:rsidRPr="008E008C" w:rsidRDefault="008E008C" w:rsidP="008E008C">
            <w:pPr>
              <w:spacing w:before="0" w:after="0" w:line="240" w:lineRule="auto"/>
              <w:jc w:val="center"/>
              <w:rPr>
                <w:sz w:val="20"/>
                <w:szCs w:val="20"/>
                <w:lang w:val="en-GB"/>
              </w:rPr>
            </w:pPr>
            <w:r w:rsidRPr="008E008C">
              <w:rPr>
                <w:sz w:val="20"/>
                <w:szCs w:val="20"/>
                <w:highlight w:val="cyan"/>
                <w:lang w:val="en-GB"/>
              </w:rPr>
              <w:t>NEC</w:t>
            </w:r>
          </w:p>
          <w:p w14:paraId="0C33B49A"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COK</w:t>
            </w:r>
          </w:p>
        </w:tc>
      </w:tr>
      <w:tr w:rsidR="008E008C" w:rsidRPr="008E008C" w14:paraId="3E3B4C74" w14:textId="77777777" w:rsidTr="00355218">
        <w:trPr>
          <w:trHeight w:val="59"/>
        </w:trPr>
        <w:tc>
          <w:tcPr>
            <w:tcW w:w="1668" w:type="dxa"/>
            <w:vMerge/>
          </w:tcPr>
          <w:p w14:paraId="542DF3E1" w14:textId="77777777" w:rsidR="008E008C" w:rsidRPr="008E008C" w:rsidRDefault="008E008C" w:rsidP="008E008C">
            <w:pPr>
              <w:spacing w:before="0" w:after="0" w:line="240" w:lineRule="auto"/>
              <w:jc w:val="left"/>
              <w:rPr>
                <w:sz w:val="20"/>
                <w:szCs w:val="20"/>
                <w:lang w:val="en-GB"/>
              </w:rPr>
            </w:pPr>
          </w:p>
        </w:tc>
        <w:tc>
          <w:tcPr>
            <w:tcW w:w="2835" w:type="dxa"/>
          </w:tcPr>
          <w:p w14:paraId="01F1D882"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Diarrhoea</w:t>
            </w:r>
          </w:p>
        </w:tc>
        <w:tc>
          <w:tcPr>
            <w:tcW w:w="897" w:type="dxa"/>
          </w:tcPr>
          <w:p w14:paraId="360B9791"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tc>
        <w:tc>
          <w:tcPr>
            <w:tcW w:w="1796" w:type="dxa"/>
          </w:tcPr>
          <w:p w14:paraId="75C27330"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561</w:t>
            </w:r>
          </w:p>
        </w:tc>
        <w:tc>
          <w:tcPr>
            <w:tcW w:w="2346" w:type="dxa"/>
          </w:tcPr>
          <w:p w14:paraId="3FC9DD4B"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KIR</w:t>
            </w:r>
          </w:p>
        </w:tc>
      </w:tr>
      <w:tr w:rsidR="008E008C" w:rsidRPr="008E008C" w14:paraId="79E2A1EC" w14:textId="77777777" w:rsidTr="00355218">
        <w:trPr>
          <w:trHeight w:val="59"/>
        </w:trPr>
        <w:tc>
          <w:tcPr>
            <w:tcW w:w="1668" w:type="dxa"/>
            <w:vMerge/>
          </w:tcPr>
          <w:p w14:paraId="03F0DF8D" w14:textId="77777777" w:rsidR="008E008C" w:rsidRPr="008E008C" w:rsidRDefault="008E008C" w:rsidP="008E008C">
            <w:pPr>
              <w:spacing w:before="0" w:after="0" w:line="240" w:lineRule="auto"/>
              <w:jc w:val="left"/>
              <w:rPr>
                <w:sz w:val="20"/>
                <w:szCs w:val="20"/>
                <w:lang w:val="en-GB"/>
              </w:rPr>
            </w:pPr>
          </w:p>
        </w:tc>
        <w:tc>
          <w:tcPr>
            <w:tcW w:w="2835" w:type="dxa"/>
          </w:tcPr>
          <w:p w14:paraId="4ABCDCCB"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Rotavirus</w:t>
            </w:r>
          </w:p>
        </w:tc>
        <w:tc>
          <w:tcPr>
            <w:tcW w:w="897" w:type="dxa"/>
          </w:tcPr>
          <w:p w14:paraId="4A6F36E8"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tc>
        <w:tc>
          <w:tcPr>
            <w:tcW w:w="1796" w:type="dxa"/>
          </w:tcPr>
          <w:p w14:paraId="279A2FFC"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383</w:t>
            </w:r>
          </w:p>
        </w:tc>
        <w:tc>
          <w:tcPr>
            <w:tcW w:w="2346" w:type="dxa"/>
          </w:tcPr>
          <w:p w14:paraId="612F97E2"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KIR</w:t>
            </w:r>
          </w:p>
        </w:tc>
      </w:tr>
      <w:tr w:rsidR="008E008C" w:rsidRPr="008E008C" w14:paraId="35C250AC" w14:textId="77777777" w:rsidTr="00355218">
        <w:trPr>
          <w:trHeight w:val="59"/>
        </w:trPr>
        <w:tc>
          <w:tcPr>
            <w:tcW w:w="1668" w:type="dxa"/>
            <w:vMerge/>
          </w:tcPr>
          <w:p w14:paraId="066ADF5C" w14:textId="77777777" w:rsidR="008E008C" w:rsidRPr="008E008C" w:rsidRDefault="008E008C" w:rsidP="008E008C">
            <w:pPr>
              <w:spacing w:before="0" w:after="0" w:line="240" w:lineRule="auto"/>
              <w:jc w:val="left"/>
              <w:rPr>
                <w:sz w:val="20"/>
                <w:szCs w:val="20"/>
                <w:lang w:val="en-GB"/>
              </w:rPr>
            </w:pPr>
          </w:p>
        </w:tc>
        <w:tc>
          <w:tcPr>
            <w:tcW w:w="2835" w:type="dxa"/>
          </w:tcPr>
          <w:p w14:paraId="4D07933B"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Hepatitis A</w:t>
            </w:r>
          </w:p>
        </w:tc>
        <w:tc>
          <w:tcPr>
            <w:tcW w:w="897" w:type="dxa"/>
          </w:tcPr>
          <w:p w14:paraId="36A80ADD"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tc>
        <w:tc>
          <w:tcPr>
            <w:tcW w:w="1796" w:type="dxa"/>
          </w:tcPr>
          <w:p w14:paraId="67B57E40"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7</w:t>
            </w:r>
          </w:p>
        </w:tc>
        <w:tc>
          <w:tcPr>
            <w:tcW w:w="2346" w:type="dxa"/>
          </w:tcPr>
          <w:p w14:paraId="38B93F68"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NEC</w:t>
            </w:r>
          </w:p>
        </w:tc>
      </w:tr>
      <w:tr w:rsidR="008E008C" w:rsidRPr="008E008C" w14:paraId="72BA15F5" w14:textId="77777777" w:rsidTr="00355218">
        <w:trPr>
          <w:trHeight w:val="551"/>
        </w:trPr>
        <w:tc>
          <w:tcPr>
            <w:tcW w:w="1668" w:type="dxa"/>
            <w:vMerge/>
          </w:tcPr>
          <w:p w14:paraId="7A9DB2CB" w14:textId="77777777" w:rsidR="008E008C" w:rsidRPr="008E008C" w:rsidRDefault="008E008C" w:rsidP="008E008C">
            <w:pPr>
              <w:spacing w:before="0" w:after="0" w:line="240" w:lineRule="auto"/>
              <w:jc w:val="left"/>
              <w:rPr>
                <w:sz w:val="20"/>
                <w:szCs w:val="20"/>
                <w:lang w:val="en-GB"/>
              </w:rPr>
            </w:pPr>
          </w:p>
        </w:tc>
        <w:tc>
          <w:tcPr>
            <w:tcW w:w="2835" w:type="dxa"/>
          </w:tcPr>
          <w:p w14:paraId="0EE10D8F"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 xml:space="preserve">IMD (1 serogroup W, </w:t>
            </w:r>
            <w:r w:rsidRPr="008E008C">
              <w:rPr>
                <w:rFonts w:eastAsia="Times New Roman"/>
                <w:sz w:val="20"/>
                <w:szCs w:val="20"/>
                <w:lang w:val="en-GB" w:eastAsia="en-GB"/>
              </w:rPr>
              <w:br/>
              <w:t>1 serogroup B, 1 clinical)</w:t>
            </w:r>
          </w:p>
        </w:tc>
        <w:tc>
          <w:tcPr>
            <w:tcW w:w="897" w:type="dxa"/>
          </w:tcPr>
          <w:p w14:paraId="6AD1EB82"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tc>
        <w:tc>
          <w:tcPr>
            <w:tcW w:w="1796" w:type="dxa"/>
          </w:tcPr>
          <w:p w14:paraId="1244BBC9"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3</w:t>
            </w:r>
          </w:p>
        </w:tc>
        <w:tc>
          <w:tcPr>
            <w:tcW w:w="2346" w:type="dxa"/>
          </w:tcPr>
          <w:p w14:paraId="71E4D486"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WSM</w:t>
            </w:r>
          </w:p>
        </w:tc>
      </w:tr>
      <w:tr w:rsidR="008E008C" w:rsidRPr="008E008C" w14:paraId="6018A7A9" w14:textId="77777777" w:rsidTr="00355218">
        <w:trPr>
          <w:trHeight w:val="59"/>
        </w:trPr>
        <w:tc>
          <w:tcPr>
            <w:tcW w:w="1668" w:type="dxa"/>
            <w:vMerge/>
          </w:tcPr>
          <w:p w14:paraId="67E94CD1" w14:textId="77777777" w:rsidR="008E008C" w:rsidRPr="008E008C" w:rsidRDefault="008E008C" w:rsidP="008E008C">
            <w:pPr>
              <w:spacing w:before="0" w:after="0" w:line="240" w:lineRule="auto"/>
              <w:jc w:val="left"/>
              <w:rPr>
                <w:sz w:val="20"/>
                <w:szCs w:val="20"/>
                <w:lang w:val="en-GB"/>
              </w:rPr>
            </w:pPr>
          </w:p>
        </w:tc>
        <w:tc>
          <w:tcPr>
            <w:tcW w:w="2835" w:type="dxa"/>
          </w:tcPr>
          <w:p w14:paraId="7C34CEA8"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Influenza A</w:t>
            </w:r>
          </w:p>
        </w:tc>
        <w:tc>
          <w:tcPr>
            <w:tcW w:w="897" w:type="dxa"/>
          </w:tcPr>
          <w:p w14:paraId="10E8EFFB"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tc>
        <w:tc>
          <w:tcPr>
            <w:tcW w:w="1796" w:type="dxa"/>
          </w:tcPr>
          <w:p w14:paraId="534B27B4" w14:textId="77777777" w:rsidR="008E008C" w:rsidRPr="008E008C" w:rsidRDefault="008E008C" w:rsidP="008E008C">
            <w:pPr>
              <w:spacing w:before="0" w:after="0" w:line="240" w:lineRule="auto"/>
              <w:jc w:val="center"/>
              <w:rPr>
                <w:rFonts w:eastAsia="Times New Roman"/>
                <w:sz w:val="20"/>
                <w:szCs w:val="20"/>
                <w:lang w:val="en-GB" w:eastAsia="en-GB"/>
              </w:rPr>
            </w:pPr>
          </w:p>
        </w:tc>
        <w:tc>
          <w:tcPr>
            <w:tcW w:w="2346" w:type="dxa"/>
          </w:tcPr>
          <w:p w14:paraId="053F1516"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PYF</w:t>
            </w:r>
          </w:p>
        </w:tc>
      </w:tr>
      <w:tr w:rsidR="008E008C" w:rsidRPr="008E008C" w14:paraId="36BC42CB" w14:textId="77777777" w:rsidTr="00355218">
        <w:trPr>
          <w:trHeight w:val="69"/>
        </w:trPr>
        <w:tc>
          <w:tcPr>
            <w:tcW w:w="1668" w:type="dxa"/>
            <w:vMerge/>
          </w:tcPr>
          <w:p w14:paraId="2CE4E0DA" w14:textId="77777777" w:rsidR="008E008C" w:rsidRPr="008E008C" w:rsidRDefault="008E008C" w:rsidP="008E008C">
            <w:pPr>
              <w:spacing w:before="0" w:after="0" w:line="240" w:lineRule="auto"/>
              <w:jc w:val="left"/>
              <w:rPr>
                <w:sz w:val="20"/>
                <w:szCs w:val="20"/>
                <w:lang w:val="en-GB"/>
              </w:rPr>
            </w:pPr>
          </w:p>
        </w:tc>
        <w:tc>
          <w:tcPr>
            <w:tcW w:w="2835" w:type="dxa"/>
          </w:tcPr>
          <w:p w14:paraId="6392D898"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Influenza mixed A+B</w:t>
            </w:r>
          </w:p>
        </w:tc>
        <w:tc>
          <w:tcPr>
            <w:tcW w:w="897" w:type="dxa"/>
          </w:tcPr>
          <w:p w14:paraId="138C316A"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tc>
        <w:tc>
          <w:tcPr>
            <w:tcW w:w="1796" w:type="dxa"/>
          </w:tcPr>
          <w:p w14:paraId="04505C18"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1443</w:t>
            </w:r>
          </w:p>
        </w:tc>
        <w:tc>
          <w:tcPr>
            <w:tcW w:w="2346" w:type="dxa"/>
          </w:tcPr>
          <w:p w14:paraId="19E9BB1F" w14:textId="77777777" w:rsidR="008E008C" w:rsidRPr="008E008C" w:rsidRDefault="008E008C" w:rsidP="008E008C">
            <w:pPr>
              <w:spacing w:before="0" w:after="0" w:line="240" w:lineRule="auto"/>
              <w:jc w:val="center"/>
              <w:rPr>
                <w:sz w:val="20"/>
                <w:szCs w:val="20"/>
                <w:lang w:val="en-GB"/>
              </w:rPr>
            </w:pPr>
            <w:r w:rsidRPr="008E008C">
              <w:rPr>
                <w:sz w:val="20"/>
                <w:szCs w:val="20"/>
                <w:highlight w:val="cyan"/>
                <w:lang w:val="en-GB"/>
              </w:rPr>
              <w:t>NEC</w:t>
            </w:r>
          </w:p>
        </w:tc>
      </w:tr>
      <w:tr w:rsidR="008E008C" w:rsidRPr="008E008C" w14:paraId="27A35FB7" w14:textId="77777777" w:rsidTr="00355218">
        <w:trPr>
          <w:trHeight w:val="59"/>
        </w:trPr>
        <w:tc>
          <w:tcPr>
            <w:tcW w:w="1668" w:type="dxa"/>
            <w:vMerge/>
          </w:tcPr>
          <w:p w14:paraId="6F5B37DD" w14:textId="77777777" w:rsidR="008E008C" w:rsidRPr="008E008C" w:rsidRDefault="008E008C" w:rsidP="008E008C">
            <w:pPr>
              <w:spacing w:before="0" w:after="0" w:line="240" w:lineRule="auto"/>
              <w:jc w:val="left"/>
              <w:rPr>
                <w:sz w:val="20"/>
                <w:szCs w:val="20"/>
                <w:lang w:val="en-GB"/>
              </w:rPr>
            </w:pPr>
          </w:p>
        </w:tc>
        <w:tc>
          <w:tcPr>
            <w:tcW w:w="2835" w:type="dxa"/>
          </w:tcPr>
          <w:p w14:paraId="197B1C7D"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IMD serogroup C</w:t>
            </w:r>
          </w:p>
        </w:tc>
        <w:tc>
          <w:tcPr>
            <w:tcW w:w="897" w:type="dxa"/>
          </w:tcPr>
          <w:p w14:paraId="23009CFC"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tc>
        <w:tc>
          <w:tcPr>
            <w:tcW w:w="1796" w:type="dxa"/>
          </w:tcPr>
          <w:p w14:paraId="69934483"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87</w:t>
            </w:r>
          </w:p>
        </w:tc>
        <w:tc>
          <w:tcPr>
            <w:tcW w:w="2346" w:type="dxa"/>
          </w:tcPr>
          <w:p w14:paraId="51B8550B"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FJI</w:t>
            </w:r>
          </w:p>
        </w:tc>
      </w:tr>
      <w:tr w:rsidR="008E008C" w:rsidRPr="008E008C" w14:paraId="6A6C1AE6" w14:textId="77777777" w:rsidTr="00355218">
        <w:trPr>
          <w:trHeight w:val="59"/>
        </w:trPr>
        <w:tc>
          <w:tcPr>
            <w:tcW w:w="1668" w:type="dxa"/>
            <w:vMerge/>
          </w:tcPr>
          <w:p w14:paraId="419BA55B" w14:textId="77777777" w:rsidR="008E008C" w:rsidRPr="008E008C" w:rsidRDefault="008E008C" w:rsidP="008E008C">
            <w:pPr>
              <w:spacing w:before="0" w:after="0" w:line="240" w:lineRule="auto"/>
              <w:jc w:val="left"/>
              <w:rPr>
                <w:sz w:val="20"/>
                <w:szCs w:val="20"/>
                <w:lang w:val="en-GB"/>
              </w:rPr>
            </w:pPr>
          </w:p>
        </w:tc>
        <w:tc>
          <w:tcPr>
            <w:tcW w:w="2835" w:type="dxa"/>
          </w:tcPr>
          <w:p w14:paraId="0B235E8A" w14:textId="77777777" w:rsidR="008E008C" w:rsidRPr="008E008C" w:rsidRDefault="008E008C" w:rsidP="008E008C">
            <w:pPr>
              <w:spacing w:before="0" w:after="0" w:line="240" w:lineRule="auto"/>
              <w:jc w:val="left"/>
              <w:rPr>
                <w:rFonts w:eastAsia="Times New Roman"/>
                <w:sz w:val="20"/>
                <w:szCs w:val="20"/>
                <w:lang w:val="en-GB" w:eastAsia="en-GB"/>
              </w:rPr>
            </w:pPr>
            <w:proofErr w:type="spellStart"/>
            <w:r w:rsidRPr="008E008C">
              <w:rPr>
                <w:rFonts w:eastAsia="Times New Roman"/>
                <w:sz w:val="20"/>
                <w:szCs w:val="20"/>
                <w:lang w:val="en-GB" w:eastAsia="en-GB"/>
              </w:rPr>
              <w:t>Klebsiella</w:t>
            </w:r>
            <w:proofErr w:type="spellEnd"/>
            <w:r w:rsidRPr="008E008C">
              <w:rPr>
                <w:rFonts w:eastAsia="Times New Roman"/>
                <w:sz w:val="20"/>
                <w:szCs w:val="20"/>
                <w:lang w:val="en-GB" w:eastAsia="en-GB"/>
              </w:rPr>
              <w:t xml:space="preserve"> (health care–associated)</w:t>
            </w:r>
          </w:p>
        </w:tc>
        <w:tc>
          <w:tcPr>
            <w:tcW w:w="897" w:type="dxa"/>
          </w:tcPr>
          <w:p w14:paraId="66EE9CBC"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tc>
        <w:tc>
          <w:tcPr>
            <w:tcW w:w="1796" w:type="dxa"/>
          </w:tcPr>
          <w:p w14:paraId="6AFFD8DF"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66</w:t>
            </w:r>
          </w:p>
        </w:tc>
        <w:tc>
          <w:tcPr>
            <w:tcW w:w="2346" w:type="dxa"/>
          </w:tcPr>
          <w:p w14:paraId="742FD786"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ASM</w:t>
            </w:r>
          </w:p>
        </w:tc>
      </w:tr>
      <w:tr w:rsidR="008E008C" w:rsidRPr="008E008C" w14:paraId="19696CFA" w14:textId="77777777" w:rsidTr="00355218">
        <w:trPr>
          <w:trHeight w:val="59"/>
        </w:trPr>
        <w:tc>
          <w:tcPr>
            <w:tcW w:w="1668" w:type="dxa"/>
            <w:vMerge/>
          </w:tcPr>
          <w:p w14:paraId="5050E70F" w14:textId="77777777" w:rsidR="008E008C" w:rsidRPr="008E008C" w:rsidRDefault="008E008C" w:rsidP="008E008C">
            <w:pPr>
              <w:spacing w:before="0" w:after="0" w:line="240" w:lineRule="auto"/>
              <w:jc w:val="left"/>
              <w:rPr>
                <w:sz w:val="20"/>
                <w:szCs w:val="20"/>
                <w:lang w:val="en-GB"/>
              </w:rPr>
            </w:pPr>
          </w:p>
        </w:tc>
        <w:tc>
          <w:tcPr>
            <w:tcW w:w="2835" w:type="dxa"/>
          </w:tcPr>
          <w:p w14:paraId="4ABD0DCE"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 xml:space="preserve">Microcephaly </w:t>
            </w:r>
          </w:p>
        </w:tc>
        <w:tc>
          <w:tcPr>
            <w:tcW w:w="897" w:type="dxa"/>
          </w:tcPr>
          <w:p w14:paraId="51C76C21"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tc>
        <w:tc>
          <w:tcPr>
            <w:tcW w:w="1796" w:type="dxa"/>
          </w:tcPr>
          <w:p w14:paraId="6A8C1516"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3</w:t>
            </w:r>
          </w:p>
        </w:tc>
        <w:tc>
          <w:tcPr>
            <w:tcW w:w="2346" w:type="dxa"/>
          </w:tcPr>
          <w:p w14:paraId="1B11EACD"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ASM</w:t>
            </w:r>
          </w:p>
        </w:tc>
      </w:tr>
      <w:tr w:rsidR="008E008C" w:rsidRPr="008E008C" w14:paraId="53A5730B" w14:textId="77777777" w:rsidTr="00355218">
        <w:trPr>
          <w:trHeight w:val="59"/>
        </w:trPr>
        <w:tc>
          <w:tcPr>
            <w:tcW w:w="1668" w:type="dxa"/>
            <w:vMerge/>
          </w:tcPr>
          <w:p w14:paraId="7C8676A1" w14:textId="77777777" w:rsidR="008E008C" w:rsidRPr="008E008C" w:rsidRDefault="008E008C" w:rsidP="008E008C">
            <w:pPr>
              <w:spacing w:before="0" w:after="0" w:line="240" w:lineRule="auto"/>
              <w:jc w:val="left"/>
              <w:rPr>
                <w:sz w:val="20"/>
                <w:szCs w:val="20"/>
                <w:lang w:val="en-GB"/>
              </w:rPr>
            </w:pPr>
          </w:p>
        </w:tc>
        <w:tc>
          <w:tcPr>
            <w:tcW w:w="2835" w:type="dxa"/>
          </w:tcPr>
          <w:p w14:paraId="4D81E716"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Norovirus</w:t>
            </w:r>
          </w:p>
        </w:tc>
        <w:tc>
          <w:tcPr>
            <w:tcW w:w="897" w:type="dxa"/>
          </w:tcPr>
          <w:p w14:paraId="0B8B26B7"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tc>
        <w:tc>
          <w:tcPr>
            <w:tcW w:w="1796" w:type="dxa"/>
          </w:tcPr>
          <w:p w14:paraId="7458E749" w14:textId="77777777" w:rsidR="008E008C" w:rsidRPr="008E008C" w:rsidRDefault="008E008C" w:rsidP="008E008C">
            <w:pPr>
              <w:spacing w:before="0" w:after="0" w:line="240" w:lineRule="auto"/>
              <w:jc w:val="center"/>
              <w:rPr>
                <w:rFonts w:eastAsia="Times New Roman"/>
                <w:sz w:val="20"/>
                <w:szCs w:val="20"/>
                <w:lang w:val="en-GB" w:eastAsia="en-GB"/>
              </w:rPr>
            </w:pPr>
          </w:p>
        </w:tc>
        <w:tc>
          <w:tcPr>
            <w:tcW w:w="2346" w:type="dxa"/>
          </w:tcPr>
          <w:p w14:paraId="11ADCD30"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FSM</w:t>
            </w:r>
          </w:p>
        </w:tc>
      </w:tr>
      <w:tr w:rsidR="008E008C" w:rsidRPr="008E008C" w14:paraId="0AB4FFA8" w14:textId="77777777" w:rsidTr="00355218">
        <w:trPr>
          <w:trHeight w:val="259"/>
        </w:trPr>
        <w:tc>
          <w:tcPr>
            <w:tcW w:w="1668" w:type="dxa"/>
            <w:vMerge/>
          </w:tcPr>
          <w:p w14:paraId="0D3B4737" w14:textId="77777777" w:rsidR="008E008C" w:rsidRPr="008E008C" w:rsidRDefault="008E008C" w:rsidP="008E008C">
            <w:pPr>
              <w:spacing w:before="0" w:after="0" w:line="240" w:lineRule="auto"/>
              <w:jc w:val="left"/>
              <w:rPr>
                <w:sz w:val="20"/>
                <w:szCs w:val="20"/>
                <w:lang w:val="en-GB"/>
              </w:rPr>
            </w:pPr>
          </w:p>
        </w:tc>
        <w:tc>
          <w:tcPr>
            <w:tcW w:w="2835" w:type="dxa"/>
          </w:tcPr>
          <w:p w14:paraId="3627B0C5"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Pertussis</w:t>
            </w:r>
          </w:p>
        </w:tc>
        <w:tc>
          <w:tcPr>
            <w:tcW w:w="897" w:type="dxa"/>
          </w:tcPr>
          <w:p w14:paraId="2BB53A5A"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tc>
        <w:tc>
          <w:tcPr>
            <w:tcW w:w="1796" w:type="dxa"/>
          </w:tcPr>
          <w:p w14:paraId="628C5ECB"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3</w:t>
            </w:r>
          </w:p>
        </w:tc>
        <w:tc>
          <w:tcPr>
            <w:tcW w:w="2346" w:type="dxa"/>
          </w:tcPr>
          <w:p w14:paraId="3E1D7241"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VUT</w:t>
            </w:r>
          </w:p>
        </w:tc>
      </w:tr>
      <w:tr w:rsidR="008E008C" w:rsidRPr="008E008C" w14:paraId="700068DD" w14:textId="77777777" w:rsidTr="00355218">
        <w:trPr>
          <w:trHeight w:val="59"/>
        </w:trPr>
        <w:tc>
          <w:tcPr>
            <w:tcW w:w="1668" w:type="dxa"/>
            <w:vMerge/>
          </w:tcPr>
          <w:p w14:paraId="5CC093EA" w14:textId="77777777" w:rsidR="008E008C" w:rsidRPr="008E008C" w:rsidRDefault="008E008C" w:rsidP="008E008C">
            <w:pPr>
              <w:spacing w:before="0" w:after="0" w:line="240" w:lineRule="auto"/>
              <w:jc w:val="left"/>
              <w:rPr>
                <w:sz w:val="20"/>
                <w:szCs w:val="20"/>
                <w:lang w:val="en-GB"/>
              </w:rPr>
            </w:pPr>
          </w:p>
        </w:tc>
        <w:tc>
          <w:tcPr>
            <w:tcW w:w="2835" w:type="dxa"/>
          </w:tcPr>
          <w:p w14:paraId="62F76793" w14:textId="77777777" w:rsidR="008E008C" w:rsidRPr="008E008C" w:rsidRDefault="008E008C" w:rsidP="008E008C">
            <w:pPr>
              <w:spacing w:before="0" w:after="0" w:line="240" w:lineRule="auto"/>
              <w:jc w:val="left"/>
              <w:rPr>
                <w:rFonts w:eastAsia="Times New Roman"/>
                <w:sz w:val="20"/>
                <w:szCs w:val="20"/>
                <w:lang w:val="en-GB" w:eastAsia="en-GB"/>
              </w:rPr>
            </w:pPr>
            <w:proofErr w:type="spellStart"/>
            <w:r w:rsidRPr="008E008C">
              <w:rPr>
                <w:rFonts w:eastAsia="Times New Roman"/>
                <w:sz w:val="20"/>
                <w:szCs w:val="20"/>
                <w:lang w:val="en-GB" w:eastAsia="en-GB"/>
              </w:rPr>
              <w:t>cVDPV</w:t>
            </w:r>
            <w:proofErr w:type="spellEnd"/>
          </w:p>
        </w:tc>
        <w:tc>
          <w:tcPr>
            <w:tcW w:w="897" w:type="dxa"/>
          </w:tcPr>
          <w:p w14:paraId="484D5E00"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tc>
        <w:tc>
          <w:tcPr>
            <w:tcW w:w="1796" w:type="dxa"/>
          </w:tcPr>
          <w:p w14:paraId="5B1BF98B"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21</w:t>
            </w:r>
          </w:p>
        </w:tc>
        <w:tc>
          <w:tcPr>
            <w:tcW w:w="2346" w:type="dxa"/>
          </w:tcPr>
          <w:p w14:paraId="5B4137A4"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PNG</w:t>
            </w:r>
          </w:p>
        </w:tc>
      </w:tr>
      <w:tr w:rsidR="008E008C" w:rsidRPr="008E008C" w14:paraId="56CA8B7E" w14:textId="77777777" w:rsidTr="00355218">
        <w:trPr>
          <w:trHeight w:val="59"/>
        </w:trPr>
        <w:tc>
          <w:tcPr>
            <w:tcW w:w="1668" w:type="dxa"/>
            <w:vMerge/>
          </w:tcPr>
          <w:p w14:paraId="5AC3E1C4" w14:textId="77777777" w:rsidR="008E008C" w:rsidRPr="008E008C" w:rsidRDefault="008E008C" w:rsidP="008E008C">
            <w:pPr>
              <w:spacing w:before="0" w:after="0" w:line="240" w:lineRule="auto"/>
              <w:jc w:val="left"/>
              <w:rPr>
                <w:sz w:val="20"/>
                <w:szCs w:val="20"/>
                <w:lang w:val="en-GB"/>
              </w:rPr>
            </w:pPr>
          </w:p>
        </w:tc>
        <w:tc>
          <w:tcPr>
            <w:tcW w:w="2835" w:type="dxa"/>
          </w:tcPr>
          <w:p w14:paraId="27B9033B"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Reactive arthritis</w:t>
            </w:r>
          </w:p>
        </w:tc>
        <w:tc>
          <w:tcPr>
            <w:tcW w:w="897" w:type="dxa"/>
          </w:tcPr>
          <w:p w14:paraId="7FBDBEE7"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w:t>
            </w:r>
          </w:p>
        </w:tc>
        <w:tc>
          <w:tcPr>
            <w:tcW w:w="1796" w:type="dxa"/>
          </w:tcPr>
          <w:p w14:paraId="2D51A745"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15</w:t>
            </w:r>
          </w:p>
        </w:tc>
        <w:tc>
          <w:tcPr>
            <w:tcW w:w="2346" w:type="dxa"/>
          </w:tcPr>
          <w:p w14:paraId="308AC594"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VUT</w:t>
            </w:r>
          </w:p>
        </w:tc>
      </w:tr>
      <w:tr w:rsidR="008E008C" w:rsidRPr="008E008C" w14:paraId="6AF1845A" w14:textId="77777777" w:rsidTr="00355218">
        <w:trPr>
          <w:trHeight w:val="59"/>
        </w:trPr>
        <w:tc>
          <w:tcPr>
            <w:tcW w:w="1668" w:type="dxa"/>
            <w:vMerge/>
          </w:tcPr>
          <w:p w14:paraId="33563A9D" w14:textId="77777777" w:rsidR="008E008C" w:rsidRPr="008E008C" w:rsidRDefault="008E008C" w:rsidP="008E008C">
            <w:pPr>
              <w:spacing w:before="0" w:after="0" w:line="240" w:lineRule="auto"/>
              <w:jc w:val="left"/>
              <w:rPr>
                <w:sz w:val="20"/>
                <w:szCs w:val="20"/>
                <w:lang w:val="en-GB"/>
              </w:rPr>
            </w:pPr>
          </w:p>
        </w:tc>
        <w:tc>
          <w:tcPr>
            <w:tcW w:w="2835" w:type="dxa"/>
          </w:tcPr>
          <w:p w14:paraId="0E136AB6" w14:textId="77777777" w:rsidR="008E008C" w:rsidRPr="008E008C" w:rsidRDefault="008E008C" w:rsidP="008E008C">
            <w:pPr>
              <w:spacing w:before="0" w:after="0" w:line="240" w:lineRule="auto"/>
              <w:jc w:val="left"/>
              <w:rPr>
                <w:rFonts w:eastAsia="Times New Roman"/>
                <w:sz w:val="20"/>
                <w:szCs w:val="20"/>
                <w:lang w:val="en-GB" w:eastAsia="en-GB"/>
              </w:rPr>
            </w:pPr>
            <w:r w:rsidRPr="008E008C">
              <w:rPr>
                <w:rFonts w:eastAsia="Times New Roman"/>
                <w:sz w:val="20"/>
                <w:szCs w:val="20"/>
                <w:lang w:val="en-GB" w:eastAsia="en-GB"/>
              </w:rPr>
              <w:t xml:space="preserve">Typhoid fever </w:t>
            </w:r>
          </w:p>
        </w:tc>
        <w:tc>
          <w:tcPr>
            <w:tcW w:w="897" w:type="dxa"/>
          </w:tcPr>
          <w:p w14:paraId="19F17B25"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2</w:t>
            </w:r>
          </w:p>
        </w:tc>
        <w:tc>
          <w:tcPr>
            <w:tcW w:w="1796" w:type="dxa"/>
          </w:tcPr>
          <w:p w14:paraId="600E08AA" w14:textId="77777777" w:rsidR="008E008C" w:rsidRPr="008E008C" w:rsidRDefault="008E008C" w:rsidP="008E008C">
            <w:pPr>
              <w:spacing w:before="0" w:after="0" w:line="240" w:lineRule="auto"/>
              <w:jc w:val="center"/>
              <w:rPr>
                <w:rFonts w:eastAsia="Times New Roman"/>
                <w:sz w:val="20"/>
                <w:szCs w:val="20"/>
                <w:lang w:val="en-GB" w:eastAsia="en-GB"/>
              </w:rPr>
            </w:pPr>
            <w:r w:rsidRPr="008E008C">
              <w:rPr>
                <w:rFonts w:eastAsia="Times New Roman"/>
                <w:sz w:val="20"/>
                <w:szCs w:val="20"/>
                <w:lang w:val="en-GB" w:eastAsia="en-GB"/>
              </w:rPr>
              <w:t>26</w:t>
            </w:r>
          </w:p>
        </w:tc>
        <w:tc>
          <w:tcPr>
            <w:tcW w:w="2346" w:type="dxa"/>
          </w:tcPr>
          <w:p w14:paraId="156F53E0"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FJI</w:t>
            </w:r>
          </w:p>
        </w:tc>
      </w:tr>
      <w:tr w:rsidR="008E008C" w:rsidRPr="008E008C" w14:paraId="2072710D" w14:textId="77777777" w:rsidTr="00355218">
        <w:tc>
          <w:tcPr>
            <w:tcW w:w="1668" w:type="dxa"/>
            <w:vMerge w:val="restart"/>
          </w:tcPr>
          <w:p w14:paraId="4E6F5194" w14:textId="77777777" w:rsidR="008E008C" w:rsidRPr="008E008C" w:rsidRDefault="008E008C" w:rsidP="008E008C">
            <w:pPr>
              <w:spacing w:before="0" w:after="0" w:line="240" w:lineRule="auto"/>
              <w:jc w:val="left"/>
              <w:rPr>
                <w:i/>
                <w:sz w:val="20"/>
                <w:szCs w:val="20"/>
                <w:lang w:val="en-GB"/>
              </w:rPr>
            </w:pPr>
            <w:r w:rsidRPr="008E008C">
              <w:rPr>
                <w:sz w:val="20"/>
                <w:szCs w:val="20"/>
                <w:lang w:val="en-GB"/>
              </w:rPr>
              <w:t xml:space="preserve">Disasters </w:t>
            </w:r>
            <w:r w:rsidRPr="008E008C">
              <w:rPr>
                <w:iCs/>
                <w:sz w:val="20"/>
                <w:szCs w:val="20"/>
                <w:lang w:val="en-GB"/>
              </w:rPr>
              <w:t>(natural and other)</w:t>
            </w:r>
            <w:r w:rsidRPr="008E008C">
              <w:rPr>
                <w:iCs/>
                <w:sz w:val="20"/>
                <w:szCs w:val="20"/>
                <w:vertAlign w:val="superscript"/>
                <w:lang w:val="en-GB"/>
              </w:rPr>
              <w:t>c</w:t>
            </w:r>
          </w:p>
          <w:p w14:paraId="1F996F5D" w14:textId="77777777" w:rsidR="008E008C" w:rsidRPr="008E008C" w:rsidRDefault="008E008C" w:rsidP="008E008C">
            <w:pPr>
              <w:spacing w:before="0" w:after="0" w:line="240" w:lineRule="auto"/>
              <w:jc w:val="left"/>
              <w:rPr>
                <w:b/>
                <w:i/>
                <w:sz w:val="20"/>
                <w:szCs w:val="20"/>
                <w:lang w:val="en-GB"/>
              </w:rPr>
            </w:pPr>
            <w:r w:rsidRPr="008E008C">
              <w:rPr>
                <w:i/>
                <w:sz w:val="20"/>
                <w:szCs w:val="20"/>
                <w:lang w:val="en-GB"/>
              </w:rPr>
              <w:br/>
            </w:r>
          </w:p>
        </w:tc>
        <w:tc>
          <w:tcPr>
            <w:tcW w:w="2835" w:type="dxa"/>
          </w:tcPr>
          <w:p w14:paraId="5C51F908"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Drought</w:t>
            </w:r>
          </w:p>
        </w:tc>
        <w:tc>
          <w:tcPr>
            <w:tcW w:w="897" w:type="dxa"/>
          </w:tcPr>
          <w:p w14:paraId="4FCB953A"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1</w:t>
            </w:r>
          </w:p>
        </w:tc>
        <w:tc>
          <w:tcPr>
            <w:tcW w:w="1796" w:type="dxa"/>
          </w:tcPr>
          <w:p w14:paraId="5028AC6F"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1 200 000</w:t>
            </w:r>
          </w:p>
        </w:tc>
        <w:tc>
          <w:tcPr>
            <w:tcW w:w="2346" w:type="dxa"/>
          </w:tcPr>
          <w:p w14:paraId="436BFA69"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AUS</w:t>
            </w:r>
          </w:p>
        </w:tc>
      </w:tr>
      <w:tr w:rsidR="008E008C" w:rsidRPr="008E008C" w14:paraId="4E36C28B" w14:textId="77777777" w:rsidTr="00355218">
        <w:tc>
          <w:tcPr>
            <w:tcW w:w="1668" w:type="dxa"/>
            <w:vMerge/>
          </w:tcPr>
          <w:p w14:paraId="6167D092" w14:textId="77777777" w:rsidR="008E008C" w:rsidRPr="008E008C" w:rsidRDefault="008E008C" w:rsidP="008E008C">
            <w:pPr>
              <w:spacing w:before="0" w:after="0" w:line="240" w:lineRule="auto"/>
              <w:jc w:val="left"/>
              <w:rPr>
                <w:sz w:val="20"/>
                <w:szCs w:val="20"/>
                <w:lang w:val="en-GB"/>
              </w:rPr>
            </w:pPr>
          </w:p>
        </w:tc>
        <w:tc>
          <w:tcPr>
            <w:tcW w:w="2835" w:type="dxa"/>
          </w:tcPr>
          <w:p w14:paraId="66B94A80"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Earthquake</w:t>
            </w:r>
          </w:p>
        </w:tc>
        <w:tc>
          <w:tcPr>
            <w:tcW w:w="897" w:type="dxa"/>
          </w:tcPr>
          <w:p w14:paraId="6D6C0C0E"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1</w:t>
            </w:r>
          </w:p>
        </w:tc>
        <w:tc>
          <w:tcPr>
            <w:tcW w:w="1796" w:type="dxa"/>
          </w:tcPr>
          <w:p w14:paraId="65176314"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544 000</w:t>
            </w:r>
          </w:p>
        </w:tc>
        <w:tc>
          <w:tcPr>
            <w:tcW w:w="2346" w:type="dxa"/>
          </w:tcPr>
          <w:p w14:paraId="4D40E8FB"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PNG</w:t>
            </w:r>
          </w:p>
        </w:tc>
      </w:tr>
      <w:tr w:rsidR="008E008C" w:rsidRPr="008E008C" w14:paraId="694DD717" w14:textId="77777777" w:rsidTr="00355218">
        <w:tc>
          <w:tcPr>
            <w:tcW w:w="1668" w:type="dxa"/>
            <w:vMerge/>
          </w:tcPr>
          <w:p w14:paraId="25D234C6" w14:textId="77777777" w:rsidR="008E008C" w:rsidRPr="008E008C" w:rsidRDefault="008E008C" w:rsidP="008E008C">
            <w:pPr>
              <w:spacing w:before="0" w:after="0" w:line="240" w:lineRule="auto"/>
              <w:jc w:val="left"/>
              <w:rPr>
                <w:sz w:val="20"/>
                <w:szCs w:val="20"/>
                <w:lang w:val="en-GB"/>
              </w:rPr>
            </w:pPr>
          </w:p>
        </w:tc>
        <w:tc>
          <w:tcPr>
            <w:tcW w:w="2835" w:type="dxa"/>
          </w:tcPr>
          <w:p w14:paraId="0C3F6773"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 xml:space="preserve">Flood </w:t>
            </w:r>
          </w:p>
        </w:tc>
        <w:tc>
          <w:tcPr>
            <w:tcW w:w="897" w:type="dxa"/>
          </w:tcPr>
          <w:p w14:paraId="7770603F"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3</w:t>
            </w:r>
          </w:p>
        </w:tc>
        <w:tc>
          <w:tcPr>
            <w:tcW w:w="1796" w:type="dxa"/>
          </w:tcPr>
          <w:p w14:paraId="2D2936F1" w14:textId="77777777" w:rsidR="008E008C" w:rsidRPr="008E008C" w:rsidRDefault="008E008C" w:rsidP="008E008C">
            <w:pPr>
              <w:spacing w:before="0" w:after="0" w:line="240" w:lineRule="auto"/>
              <w:jc w:val="center"/>
              <w:rPr>
                <w:sz w:val="20"/>
                <w:szCs w:val="20"/>
                <w:lang w:val="en-GB"/>
              </w:rPr>
            </w:pPr>
          </w:p>
        </w:tc>
        <w:tc>
          <w:tcPr>
            <w:tcW w:w="2346" w:type="dxa"/>
          </w:tcPr>
          <w:p w14:paraId="212D7E2A"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AUS, PYF, NEZ</w:t>
            </w:r>
          </w:p>
        </w:tc>
      </w:tr>
      <w:tr w:rsidR="008E008C" w:rsidRPr="00355218" w14:paraId="63124E56" w14:textId="77777777" w:rsidTr="00355218">
        <w:tc>
          <w:tcPr>
            <w:tcW w:w="1668" w:type="dxa"/>
            <w:vMerge/>
          </w:tcPr>
          <w:p w14:paraId="6A417248" w14:textId="77777777" w:rsidR="008E008C" w:rsidRPr="008E008C" w:rsidRDefault="008E008C" w:rsidP="008E008C">
            <w:pPr>
              <w:spacing w:before="0" w:after="0" w:line="240" w:lineRule="auto"/>
              <w:jc w:val="left"/>
              <w:rPr>
                <w:sz w:val="20"/>
                <w:szCs w:val="20"/>
                <w:lang w:val="en-GB"/>
              </w:rPr>
            </w:pPr>
          </w:p>
        </w:tc>
        <w:tc>
          <w:tcPr>
            <w:tcW w:w="2835" w:type="dxa"/>
          </w:tcPr>
          <w:p w14:paraId="6BCA27B1"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Tropical storm (including tropical cyclones)</w:t>
            </w:r>
          </w:p>
        </w:tc>
        <w:tc>
          <w:tcPr>
            <w:tcW w:w="897" w:type="dxa"/>
          </w:tcPr>
          <w:p w14:paraId="4561B4F3"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10</w:t>
            </w:r>
          </w:p>
        </w:tc>
        <w:tc>
          <w:tcPr>
            <w:tcW w:w="1796" w:type="dxa"/>
          </w:tcPr>
          <w:p w14:paraId="5067ADA9"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320 935</w:t>
            </w:r>
          </w:p>
        </w:tc>
        <w:tc>
          <w:tcPr>
            <w:tcW w:w="2346" w:type="dxa"/>
          </w:tcPr>
          <w:p w14:paraId="347E0F00" w14:textId="77777777" w:rsidR="008E008C" w:rsidRPr="008E008C" w:rsidRDefault="008E008C" w:rsidP="008E008C">
            <w:pPr>
              <w:spacing w:before="0" w:after="0" w:line="240" w:lineRule="auto"/>
              <w:jc w:val="center"/>
              <w:rPr>
                <w:sz w:val="20"/>
                <w:szCs w:val="20"/>
                <w:lang w:val="fr-FR"/>
              </w:rPr>
            </w:pPr>
            <w:r w:rsidRPr="008E008C">
              <w:rPr>
                <w:sz w:val="20"/>
                <w:szCs w:val="20"/>
                <w:lang w:val="fr-FR"/>
              </w:rPr>
              <w:t>AUS, FJI, MNP, NEZ, WSM, SLB, TON, VUT</w:t>
            </w:r>
          </w:p>
        </w:tc>
      </w:tr>
      <w:tr w:rsidR="008E008C" w:rsidRPr="008E008C" w14:paraId="145D3C55" w14:textId="77777777" w:rsidTr="00355218">
        <w:tc>
          <w:tcPr>
            <w:tcW w:w="1668" w:type="dxa"/>
            <w:vMerge/>
          </w:tcPr>
          <w:p w14:paraId="50542331" w14:textId="77777777" w:rsidR="008E008C" w:rsidRPr="008E008C" w:rsidRDefault="008E008C" w:rsidP="008E008C">
            <w:pPr>
              <w:spacing w:before="0" w:after="0" w:line="240" w:lineRule="auto"/>
              <w:jc w:val="left"/>
              <w:rPr>
                <w:sz w:val="20"/>
                <w:szCs w:val="20"/>
                <w:lang w:val="fr-FR"/>
              </w:rPr>
            </w:pPr>
          </w:p>
        </w:tc>
        <w:tc>
          <w:tcPr>
            <w:tcW w:w="2835" w:type="dxa"/>
          </w:tcPr>
          <w:p w14:paraId="46D6E27F"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Volcanic activity</w:t>
            </w:r>
          </w:p>
        </w:tc>
        <w:tc>
          <w:tcPr>
            <w:tcW w:w="897" w:type="dxa"/>
          </w:tcPr>
          <w:p w14:paraId="3CBBF7DB"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3</w:t>
            </w:r>
          </w:p>
        </w:tc>
        <w:tc>
          <w:tcPr>
            <w:tcW w:w="1796" w:type="dxa"/>
          </w:tcPr>
          <w:p w14:paraId="12205E9C"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19 022</w:t>
            </w:r>
          </w:p>
        </w:tc>
        <w:tc>
          <w:tcPr>
            <w:tcW w:w="2346" w:type="dxa"/>
          </w:tcPr>
          <w:p w14:paraId="7EDA362C"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PNG, VUT</w:t>
            </w:r>
          </w:p>
        </w:tc>
      </w:tr>
      <w:tr w:rsidR="008E008C" w:rsidRPr="008E008C" w14:paraId="00F02282" w14:textId="77777777" w:rsidTr="00355218">
        <w:tc>
          <w:tcPr>
            <w:tcW w:w="1668" w:type="dxa"/>
            <w:vMerge/>
          </w:tcPr>
          <w:p w14:paraId="57E05694" w14:textId="77777777" w:rsidR="008E008C" w:rsidRPr="008E008C" w:rsidRDefault="008E008C" w:rsidP="008E008C">
            <w:pPr>
              <w:spacing w:before="0" w:after="0" w:line="240" w:lineRule="auto"/>
              <w:jc w:val="left"/>
              <w:rPr>
                <w:sz w:val="20"/>
                <w:szCs w:val="20"/>
                <w:lang w:val="en-GB"/>
              </w:rPr>
            </w:pPr>
          </w:p>
        </w:tc>
        <w:tc>
          <w:tcPr>
            <w:tcW w:w="2835" w:type="dxa"/>
          </w:tcPr>
          <w:p w14:paraId="54665377"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Wildfire</w:t>
            </w:r>
          </w:p>
        </w:tc>
        <w:tc>
          <w:tcPr>
            <w:tcW w:w="897" w:type="dxa"/>
          </w:tcPr>
          <w:p w14:paraId="749CE50D"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1</w:t>
            </w:r>
          </w:p>
        </w:tc>
        <w:tc>
          <w:tcPr>
            <w:tcW w:w="1796" w:type="dxa"/>
          </w:tcPr>
          <w:p w14:paraId="420C2859"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27</w:t>
            </w:r>
          </w:p>
        </w:tc>
        <w:tc>
          <w:tcPr>
            <w:tcW w:w="2346" w:type="dxa"/>
          </w:tcPr>
          <w:p w14:paraId="6774A523"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AUS</w:t>
            </w:r>
          </w:p>
        </w:tc>
      </w:tr>
      <w:tr w:rsidR="008E008C" w:rsidRPr="008E008C" w14:paraId="3E0D61B6" w14:textId="77777777" w:rsidTr="00355218">
        <w:trPr>
          <w:trHeight w:val="69"/>
        </w:trPr>
        <w:tc>
          <w:tcPr>
            <w:tcW w:w="1668" w:type="dxa"/>
            <w:vMerge/>
          </w:tcPr>
          <w:p w14:paraId="17689332" w14:textId="77777777" w:rsidR="008E008C" w:rsidRPr="008E008C" w:rsidRDefault="008E008C" w:rsidP="008E008C">
            <w:pPr>
              <w:spacing w:before="0" w:after="0" w:line="240" w:lineRule="auto"/>
              <w:jc w:val="left"/>
              <w:rPr>
                <w:sz w:val="20"/>
                <w:szCs w:val="20"/>
                <w:lang w:val="en-GB"/>
              </w:rPr>
            </w:pPr>
          </w:p>
        </w:tc>
        <w:tc>
          <w:tcPr>
            <w:tcW w:w="2835" w:type="dxa"/>
          </w:tcPr>
          <w:p w14:paraId="21E3A0F6"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Maritime disaster</w:t>
            </w:r>
          </w:p>
        </w:tc>
        <w:tc>
          <w:tcPr>
            <w:tcW w:w="897" w:type="dxa"/>
          </w:tcPr>
          <w:p w14:paraId="34A2BA66"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1</w:t>
            </w:r>
          </w:p>
        </w:tc>
        <w:tc>
          <w:tcPr>
            <w:tcW w:w="1796" w:type="dxa"/>
          </w:tcPr>
          <w:p w14:paraId="61D59FA6"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80 (fatalities)</w:t>
            </w:r>
          </w:p>
        </w:tc>
        <w:tc>
          <w:tcPr>
            <w:tcW w:w="2346" w:type="dxa"/>
          </w:tcPr>
          <w:p w14:paraId="5B5A9B87"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KIR</w:t>
            </w:r>
          </w:p>
        </w:tc>
      </w:tr>
    </w:tbl>
    <w:p w14:paraId="14062290" w14:textId="77777777" w:rsidR="008E008C" w:rsidRDefault="008E008C" w:rsidP="00D92B21">
      <w:pPr>
        <w:spacing w:after="40"/>
        <w:rPr>
          <w:bCs/>
          <w:sz w:val="18"/>
          <w:szCs w:val="18"/>
        </w:rPr>
      </w:pPr>
    </w:p>
    <w:p w14:paraId="4FCDCE88" w14:textId="77777777" w:rsidR="00D92B21" w:rsidRPr="000A205A" w:rsidRDefault="00D92B21" w:rsidP="00D92B21">
      <w:pPr>
        <w:spacing w:after="40"/>
        <w:rPr>
          <w:bCs/>
          <w:sz w:val="18"/>
          <w:szCs w:val="18"/>
        </w:rPr>
      </w:pPr>
      <w:r w:rsidRPr="000A205A">
        <w:rPr>
          <w:bCs/>
          <w:sz w:val="18"/>
          <w:szCs w:val="18"/>
        </w:rPr>
        <w:t xml:space="preserve">ASM, </w:t>
      </w:r>
      <w:r w:rsidRPr="00016AF2">
        <w:rPr>
          <w:bCs/>
          <w:sz w:val="18"/>
          <w:szCs w:val="18"/>
        </w:rPr>
        <w:t xml:space="preserve">American Samoa; </w:t>
      </w:r>
      <w:r w:rsidRPr="000A205A">
        <w:rPr>
          <w:bCs/>
          <w:sz w:val="18"/>
          <w:szCs w:val="18"/>
        </w:rPr>
        <w:t xml:space="preserve">AUS, </w:t>
      </w:r>
      <w:r w:rsidRPr="00016AF2">
        <w:rPr>
          <w:bCs/>
          <w:sz w:val="18"/>
          <w:szCs w:val="18"/>
        </w:rPr>
        <w:t xml:space="preserve">Australia; </w:t>
      </w:r>
      <w:r w:rsidRPr="000A205A">
        <w:rPr>
          <w:bCs/>
          <w:sz w:val="18"/>
          <w:szCs w:val="18"/>
        </w:rPr>
        <w:t xml:space="preserve">COK, </w:t>
      </w:r>
      <w:r w:rsidRPr="00016AF2">
        <w:rPr>
          <w:bCs/>
          <w:sz w:val="18"/>
          <w:szCs w:val="18"/>
        </w:rPr>
        <w:t xml:space="preserve">Cook Islands; </w:t>
      </w:r>
      <w:proofErr w:type="spellStart"/>
      <w:r w:rsidRPr="00016AF2">
        <w:rPr>
          <w:bCs/>
          <w:sz w:val="18"/>
          <w:szCs w:val="18"/>
        </w:rPr>
        <w:t>cVDPV</w:t>
      </w:r>
      <w:proofErr w:type="spellEnd"/>
      <w:r w:rsidRPr="00016AF2">
        <w:rPr>
          <w:bCs/>
          <w:sz w:val="18"/>
          <w:szCs w:val="18"/>
        </w:rPr>
        <w:t xml:space="preserve">, circulating vaccine-derived poliovirus; DEN-1, dengue virus type 1; DEN-2, dengue virus type </w:t>
      </w:r>
      <w:r w:rsidRPr="000A205A">
        <w:rPr>
          <w:bCs/>
          <w:sz w:val="18"/>
          <w:szCs w:val="18"/>
        </w:rPr>
        <w:t xml:space="preserve">2; DEN-3, dengue virus type 3; IMD, invasive meningococcal disease; FJI, </w:t>
      </w:r>
      <w:r w:rsidRPr="000A205A">
        <w:rPr>
          <w:bCs/>
          <w:sz w:val="18"/>
          <w:szCs w:val="18"/>
        </w:rPr>
        <w:lastRenderedPageBreak/>
        <w:t>Fiji; KIR, Kiribati; MNP, Commonwealth of the Northern Mariana Islands; NCL</w:t>
      </w:r>
      <w:r>
        <w:rPr>
          <w:bCs/>
          <w:sz w:val="18"/>
          <w:szCs w:val="18"/>
        </w:rPr>
        <w:t>,</w:t>
      </w:r>
      <w:r w:rsidRPr="000A205A">
        <w:rPr>
          <w:bCs/>
          <w:sz w:val="18"/>
          <w:szCs w:val="18"/>
        </w:rPr>
        <w:t xml:space="preserve"> NEZ, New Zealand; NRU, Nauru; PNG, Papua New Guinea; PYF, French Polynesia; SLB, Solomon Islands; TON, Tonga; VUT, Vanuatu; WSM, Samoa. </w:t>
      </w:r>
    </w:p>
    <w:p w14:paraId="2579125F" w14:textId="77777777" w:rsidR="00D92B21" w:rsidRPr="000A205A" w:rsidRDefault="00D92B21" w:rsidP="00D92B21">
      <w:pPr>
        <w:spacing w:after="40"/>
        <w:rPr>
          <w:b/>
          <w:sz w:val="18"/>
          <w:szCs w:val="18"/>
        </w:rPr>
      </w:pPr>
      <w:proofErr w:type="spellStart"/>
      <w:proofErr w:type="gramStart"/>
      <w:r w:rsidRPr="000A205A">
        <w:rPr>
          <w:bCs/>
          <w:sz w:val="18"/>
          <w:szCs w:val="18"/>
          <w:vertAlign w:val="superscript"/>
        </w:rPr>
        <w:t>a</w:t>
      </w:r>
      <w:proofErr w:type="spellEnd"/>
      <w:proofErr w:type="gramEnd"/>
      <w:r w:rsidRPr="000A205A">
        <w:rPr>
          <w:bCs/>
          <w:sz w:val="18"/>
          <w:szCs w:val="18"/>
        </w:rPr>
        <w:t xml:space="preserve"> This list is not exhaustive.</w:t>
      </w:r>
    </w:p>
    <w:p w14:paraId="30C28D9F" w14:textId="77777777" w:rsidR="00D92B21" w:rsidRPr="000A205A" w:rsidRDefault="00D92B21" w:rsidP="00D92B21">
      <w:pPr>
        <w:spacing w:after="40"/>
        <w:rPr>
          <w:iCs/>
          <w:sz w:val="18"/>
          <w:szCs w:val="18"/>
        </w:rPr>
      </w:pPr>
      <w:proofErr w:type="gramStart"/>
      <w:r w:rsidRPr="000A205A">
        <w:rPr>
          <w:iCs/>
          <w:sz w:val="18"/>
          <w:szCs w:val="18"/>
          <w:vertAlign w:val="superscript"/>
        </w:rPr>
        <w:t>b</w:t>
      </w:r>
      <w:proofErr w:type="gramEnd"/>
      <w:r w:rsidRPr="000A205A">
        <w:rPr>
          <w:iCs/>
          <w:sz w:val="18"/>
          <w:szCs w:val="18"/>
          <w:vertAlign w:val="superscript"/>
        </w:rPr>
        <w:t xml:space="preserve"> </w:t>
      </w:r>
      <w:r w:rsidRPr="000A205A">
        <w:rPr>
          <w:iCs/>
          <w:sz w:val="18"/>
          <w:szCs w:val="18"/>
        </w:rPr>
        <w:t>Includes only Pacific island countries and areas. Emergencies reported to the</w:t>
      </w:r>
      <w:r w:rsidRPr="00016AF2">
        <w:rPr>
          <w:iCs/>
          <w:sz w:val="18"/>
          <w:szCs w:val="18"/>
        </w:rPr>
        <w:t xml:space="preserve"> World Health Organization </w:t>
      </w:r>
      <w:r w:rsidRPr="000A205A">
        <w:rPr>
          <w:iCs/>
          <w:sz w:val="18"/>
          <w:szCs w:val="18"/>
        </w:rPr>
        <w:t xml:space="preserve">or </w:t>
      </w:r>
      <w:proofErr w:type="spellStart"/>
      <w:r w:rsidRPr="000A205A">
        <w:rPr>
          <w:iCs/>
          <w:sz w:val="18"/>
          <w:szCs w:val="18"/>
        </w:rPr>
        <w:t>PacN</w:t>
      </w:r>
      <w:r w:rsidRPr="00016AF2">
        <w:rPr>
          <w:iCs/>
          <w:sz w:val="18"/>
          <w:szCs w:val="18"/>
        </w:rPr>
        <w:t>et</w:t>
      </w:r>
      <w:proofErr w:type="spellEnd"/>
      <w:r w:rsidRPr="000A205A">
        <w:rPr>
          <w:iCs/>
          <w:sz w:val="18"/>
          <w:szCs w:val="18"/>
        </w:rPr>
        <w:t xml:space="preserve">. </w:t>
      </w:r>
    </w:p>
    <w:p w14:paraId="03697CE0" w14:textId="479CD879" w:rsidR="00D92B21" w:rsidRPr="008E008C" w:rsidRDefault="00D92B21" w:rsidP="008E008C">
      <w:pPr>
        <w:spacing w:after="40"/>
        <w:rPr>
          <w:iCs/>
          <w:sz w:val="18"/>
          <w:szCs w:val="18"/>
        </w:rPr>
      </w:pPr>
      <w:proofErr w:type="gramStart"/>
      <w:r w:rsidRPr="00016AF2">
        <w:rPr>
          <w:iCs/>
          <w:sz w:val="18"/>
          <w:szCs w:val="18"/>
          <w:vertAlign w:val="superscript"/>
        </w:rPr>
        <w:t>c</w:t>
      </w:r>
      <w:proofErr w:type="gramEnd"/>
      <w:r w:rsidRPr="000A205A">
        <w:rPr>
          <w:iCs/>
          <w:sz w:val="18"/>
          <w:szCs w:val="18"/>
          <w:vertAlign w:val="superscript"/>
        </w:rPr>
        <w:t xml:space="preserve"> </w:t>
      </w:r>
      <w:r w:rsidRPr="00016AF2">
        <w:rPr>
          <w:iCs/>
          <w:sz w:val="18"/>
          <w:szCs w:val="18"/>
        </w:rPr>
        <w:t>Includes Pacific island countries and areas, Australia and New Zealand. Emergencies r</w:t>
      </w:r>
      <w:r w:rsidRPr="000A205A">
        <w:rPr>
          <w:iCs/>
          <w:sz w:val="18"/>
          <w:szCs w:val="18"/>
        </w:rPr>
        <w:t>ecorded by</w:t>
      </w:r>
      <w:r w:rsidRPr="000A205A">
        <w:rPr>
          <w:b/>
          <w:iCs/>
          <w:sz w:val="18"/>
          <w:szCs w:val="18"/>
        </w:rPr>
        <w:t xml:space="preserve"> </w:t>
      </w:r>
      <w:r w:rsidRPr="000A205A">
        <w:rPr>
          <w:bCs/>
          <w:iCs/>
          <w:sz w:val="18"/>
          <w:szCs w:val="18"/>
        </w:rPr>
        <w:t xml:space="preserve">the </w:t>
      </w:r>
      <w:r w:rsidRPr="000A205A">
        <w:rPr>
          <w:rStyle w:val="Strong"/>
          <w:iCs/>
          <w:sz w:val="18"/>
          <w:szCs w:val="18"/>
          <w:shd w:val="clear" w:color="auto" w:fill="FFFFFF"/>
        </w:rPr>
        <w:t>Centre for Research on the Epidemiology of Disasters</w:t>
      </w:r>
      <w:r w:rsidRPr="00016AF2">
        <w:rPr>
          <w:rStyle w:val="Strong"/>
          <w:iCs/>
          <w:sz w:val="18"/>
          <w:szCs w:val="18"/>
          <w:shd w:val="clear" w:color="auto" w:fill="FFFFFF"/>
        </w:rPr>
        <w:t>.</w:t>
      </w:r>
    </w:p>
    <w:p w14:paraId="00E85AAC" w14:textId="77777777" w:rsidR="00D92B21" w:rsidRPr="00016AF2" w:rsidRDefault="00D92B21" w:rsidP="00D92B21">
      <w:pPr>
        <w:spacing w:after="120"/>
        <w:rPr>
          <w:i/>
        </w:rPr>
      </w:pPr>
      <w:r w:rsidRPr="000A205A">
        <w:rPr>
          <w:b/>
        </w:rPr>
        <w:t>Table A2. Health security strengthening activities, 2017–2018</w:t>
      </w:r>
    </w:p>
    <w:tbl>
      <w:tblPr>
        <w:tblStyle w:val="TableGrid2"/>
        <w:tblW w:w="5035" w:type="pct"/>
        <w:tblLook w:val="04A0" w:firstRow="1" w:lastRow="0" w:firstColumn="1" w:lastColumn="0" w:noHBand="0" w:noVBand="1"/>
      </w:tblPr>
      <w:tblGrid>
        <w:gridCol w:w="2204"/>
        <w:gridCol w:w="5097"/>
        <w:gridCol w:w="2007"/>
      </w:tblGrid>
      <w:tr w:rsidR="008E008C" w:rsidRPr="008E008C" w14:paraId="6E46DCF5" w14:textId="77777777" w:rsidTr="00355218">
        <w:trPr>
          <w:trHeight w:val="69"/>
          <w:tblHeader/>
        </w:trPr>
        <w:tc>
          <w:tcPr>
            <w:tcW w:w="1184" w:type="pct"/>
            <w:shd w:val="clear" w:color="auto" w:fill="DBE5F1" w:themeFill="accent1" w:themeFillTint="33"/>
          </w:tcPr>
          <w:p w14:paraId="2CF74122" w14:textId="77777777" w:rsidR="008E008C" w:rsidRPr="008E008C" w:rsidRDefault="008E008C" w:rsidP="008E008C">
            <w:pPr>
              <w:spacing w:before="0" w:after="0" w:line="240" w:lineRule="auto"/>
              <w:jc w:val="left"/>
              <w:rPr>
                <w:rFonts w:asciiTheme="minorHAnsi" w:hAnsiTheme="minorHAnsi" w:cstheme="minorHAnsi"/>
                <w:b/>
                <w:sz w:val="20"/>
                <w:szCs w:val="20"/>
                <w:lang w:val="en-GB"/>
              </w:rPr>
            </w:pPr>
            <w:r w:rsidRPr="008E008C">
              <w:rPr>
                <w:rFonts w:asciiTheme="minorHAnsi" w:hAnsiTheme="minorHAnsi" w:cstheme="minorHAnsi"/>
                <w:b/>
                <w:sz w:val="20"/>
                <w:szCs w:val="20"/>
                <w:lang w:val="en-GB"/>
              </w:rPr>
              <w:t>IHR core capacity area</w:t>
            </w:r>
          </w:p>
        </w:tc>
        <w:tc>
          <w:tcPr>
            <w:tcW w:w="2738" w:type="pct"/>
            <w:shd w:val="clear" w:color="auto" w:fill="DBE5F1" w:themeFill="accent1" w:themeFillTint="33"/>
          </w:tcPr>
          <w:p w14:paraId="248A756B" w14:textId="77777777" w:rsidR="008E008C" w:rsidRPr="008E008C" w:rsidRDefault="008E008C" w:rsidP="008E008C">
            <w:pPr>
              <w:spacing w:before="0" w:after="0" w:line="240" w:lineRule="auto"/>
              <w:jc w:val="left"/>
              <w:rPr>
                <w:rFonts w:asciiTheme="minorHAnsi" w:hAnsiTheme="minorHAnsi" w:cstheme="minorHAnsi"/>
                <w:b/>
                <w:sz w:val="20"/>
                <w:szCs w:val="20"/>
                <w:lang w:val="en-GB"/>
              </w:rPr>
            </w:pPr>
            <w:r w:rsidRPr="008E008C">
              <w:rPr>
                <w:rFonts w:asciiTheme="minorHAnsi" w:hAnsiTheme="minorHAnsi" w:cstheme="minorHAnsi"/>
                <w:b/>
                <w:sz w:val="20"/>
                <w:szCs w:val="20"/>
                <w:lang w:val="en-GB"/>
              </w:rPr>
              <w:t xml:space="preserve">Type of action </w:t>
            </w:r>
          </w:p>
        </w:tc>
        <w:tc>
          <w:tcPr>
            <w:tcW w:w="1078" w:type="pct"/>
            <w:shd w:val="clear" w:color="auto" w:fill="DBE5F1" w:themeFill="accent1" w:themeFillTint="33"/>
          </w:tcPr>
          <w:p w14:paraId="6EC748F5" w14:textId="77777777" w:rsidR="008E008C" w:rsidRPr="008E008C" w:rsidRDefault="008E008C" w:rsidP="008E008C">
            <w:pPr>
              <w:spacing w:before="0" w:after="0" w:line="240" w:lineRule="auto"/>
              <w:jc w:val="left"/>
              <w:rPr>
                <w:rFonts w:asciiTheme="minorHAnsi" w:hAnsiTheme="minorHAnsi" w:cstheme="minorHAnsi"/>
                <w:b/>
                <w:sz w:val="20"/>
                <w:szCs w:val="20"/>
                <w:lang w:val="en-GB"/>
              </w:rPr>
            </w:pPr>
            <w:r w:rsidRPr="008E008C">
              <w:rPr>
                <w:rFonts w:asciiTheme="minorHAnsi" w:hAnsiTheme="minorHAnsi" w:cstheme="minorHAnsi"/>
                <w:b/>
                <w:sz w:val="20"/>
                <w:szCs w:val="20"/>
                <w:lang w:val="en-GB"/>
              </w:rPr>
              <w:t>Where implemented</w:t>
            </w:r>
          </w:p>
        </w:tc>
      </w:tr>
      <w:tr w:rsidR="008E008C" w:rsidRPr="008E008C" w14:paraId="4FD858FE" w14:textId="77777777" w:rsidTr="00355218">
        <w:trPr>
          <w:trHeight w:val="69"/>
        </w:trPr>
        <w:tc>
          <w:tcPr>
            <w:tcW w:w="1184" w:type="pct"/>
            <w:vMerge w:val="restart"/>
          </w:tcPr>
          <w:p w14:paraId="2F9789E2"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IHR coordination, communication and advocacy</w:t>
            </w:r>
          </w:p>
        </w:tc>
        <w:tc>
          <w:tcPr>
            <w:tcW w:w="2738" w:type="pct"/>
          </w:tcPr>
          <w:p w14:paraId="639165B6"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22nd PPHSN Coordinating Body Meeting</w:t>
            </w:r>
          </w:p>
        </w:tc>
        <w:tc>
          <w:tcPr>
            <w:tcW w:w="1078" w:type="pct"/>
          </w:tcPr>
          <w:p w14:paraId="5BF7E350"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Regional</w:t>
            </w:r>
          </w:p>
        </w:tc>
      </w:tr>
      <w:tr w:rsidR="008E008C" w:rsidRPr="008E008C" w14:paraId="04A05BE7" w14:textId="77777777" w:rsidTr="00355218">
        <w:trPr>
          <w:trHeight w:val="69"/>
        </w:trPr>
        <w:tc>
          <w:tcPr>
            <w:tcW w:w="1184" w:type="pct"/>
            <w:vMerge/>
          </w:tcPr>
          <w:p w14:paraId="39DAD573" w14:textId="77777777" w:rsidR="008E008C" w:rsidRPr="008E008C" w:rsidRDefault="008E008C" w:rsidP="008E008C">
            <w:pPr>
              <w:spacing w:before="0" w:after="0" w:line="240" w:lineRule="auto"/>
              <w:jc w:val="left"/>
              <w:rPr>
                <w:sz w:val="20"/>
                <w:szCs w:val="20"/>
                <w:lang w:val="en-GB"/>
              </w:rPr>
            </w:pPr>
          </w:p>
        </w:tc>
        <w:tc>
          <w:tcPr>
            <w:tcW w:w="2738" w:type="pct"/>
          </w:tcPr>
          <w:p w14:paraId="1B3B7A11" w14:textId="77777777" w:rsidR="008E008C" w:rsidRPr="008E008C" w:rsidRDefault="008E008C" w:rsidP="008E008C">
            <w:pPr>
              <w:numPr>
                <w:ilvl w:val="0"/>
                <w:numId w:val="26"/>
              </w:numPr>
              <w:spacing w:before="0" w:after="0" w:line="240" w:lineRule="auto"/>
              <w:contextualSpacing/>
              <w:jc w:val="left"/>
              <w:rPr>
                <w:sz w:val="20"/>
                <w:szCs w:val="20"/>
                <w:lang w:val="en-GB"/>
              </w:rPr>
            </w:pPr>
            <w:proofErr w:type="spellStart"/>
            <w:r w:rsidRPr="008E008C">
              <w:rPr>
                <w:sz w:val="20"/>
                <w:szCs w:val="20"/>
                <w:lang w:val="en-GB"/>
              </w:rPr>
              <w:t>Intersectoral</w:t>
            </w:r>
            <w:proofErr w:type="spellEnd"/>
            <w:r w:rsidRPr="008E008C">
              <w:rPr>
                <w:sz w:val="20"/>
                <w:szCs w:val="20"/>
                <w:lang w:val="en-GB"/>
              </w:rPr>
              <w:t xml:space="preserve"> IHR workshop </w:t>
            </w:r>
          </w:p>
        </w:tc>
        <w:tc>
          <w:tcPr>
            <w:tcW w:w="1078" w:type="pct"/>
          </w:tcPr>
          <w:p w14:paraId="53C6971F"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SLB</w:t>
            </w:r>
          </w:p>
        </w:tc>
      </w:tr>
      <w:tr w:rsidR="008E008C" w:rsidRPr="008E008C" w14:paraId="4AD284C8" w14:textId="77777777" w:rsidTr="00355218">
        <w:trPr>
          <w:trHeight w:val="69"/>
        </w:trPr>
        <w:tc>
          <w:tcPr>
            <w:tcW w:w="1184" w:type="pct"/>
            <w:vMerge/>
          </w:tcPr>
          <w:p w14:paraId="16F26604" w14:textId="77777777" w:rsidR="008E008C" w:rsidRPr="008E008C" w:rsidRDefault="008E008C" w:rsidP="008E008C">
            <w:pPr>
              <w:spacing w:before="0" w:after="0" w:line="240" w:lineRule="auto"/>
              <w:jc w:val="left"/>
              <w:rPr>
                <w:sz w:val="20"/>
                <w:szCs w:val="20"/>
                <w:lang w:val="en-GB"/>
              </w:rPr>
            </w:pPr>
          </w:p>
        </w:tc>
        <w:tc>
          <w:tcPr>
            <w:tcW w:w="2738" w:type="pct"/>
          </w:tcPr>
          <w:p w14:paraId="6C406AA9" w14:textId="77777777" w:rsidR="008E008C" w:rsidRPr="008E008C" w:rsidRDefault="008E008C" w:rsidP="008E008C">
            <w:pPr>
              <w:numPr>
                <w:ilvl w:val="0"/>
                <w:numId w:val="26"/>
              </w:numPr>
              <w:spacing w:before="0" w:after="0" w:line="240" w:lineRule="auto"/>
              <w:contextualSpacing/>
              <w:jc w:val="left"/>
              <w:rPr>
                <w:sz w:val="20"/>
                <w:szCs w:val="20"/>
                <w:lang w:val="en-GB"/>
              </w:rPr>
            </w:pPr>
            <w:proofErr w:type="spellStart"/>
            <w:r w:rsidRPr="008E008C">
              <w:rPr>
                <w:sz w:val="20"/>
                <w:szCs w:val="20"/>
                <w:lang w:val="en-GB"/>
              </w:rPr>
              <w:t>Multisectoral</w:t>
            </w:r>
            <w:proofErr w:type="spellEnd"/>
            <w:r w:rsidRPr="008E008C">
              <w:rPr>
                <w:sz w:val="20"/>
                <w:szCs w:val="20"/>
                <w:lang w:val="en-GB"/>
              </w:rPr>
              <w:t xml:space="preserve"> workshop for implementing stakeholders</w:t>
            </w:r>
          </w:p>
        </w:tc>
        <w:tc>
          <w:tcPr>
            <w:tcW w:w="1078" w:type="pct"/>
          </w:tcPr>
          <w:p w14:paraId="7E48D2F9"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VUT</w:t>
            </w:r>
          </w:p>
        </w:tc>
      </w:tr>
      <w:tr w:rsidR="008E008C" w:rsidRPr="008E008C" w14:paraId="67F53A33" w14:textId="77777777" w:rsidTr="00355218">
        <w:trPr>
          <w:trHeight w:val="69"/>
        </w:trPr>
        <w:tc>
          <w:tcPr>
            <w:tcW w:w="1184" w:type="pct"/>
            <w:vMerge/>
          </w:tcPr>
          <w:p w14:paraId="093CBCE8" w14:textId="77777777" w:rsidR="008E008C" w:rsidRPr="008E008C" w:rsidRDefault="008E008C" w:rsidP="008E008C">
            <w:pPr>
              <w:spacing w:before="0" w:after="0" w:line="240" w:lineRule="auto"/>
              <w:jc w:val="left"/>
              <w:rPr>
                <w:sz w:val="20"/>
                <w:szCs w:val="20"/>
                <w:lang w:val="en-GB"/>
              </w:rPr>
            </w:pPr>
          </w:p>
        </w:tc>
        <w:tc>
          <w:tcPr>
            <w:tcW w:w="2738" w:type="pct"/>
          </w:tcPr>
          <w:p w14:paraId="7A27D85C"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Training on IHR MEF including JEE (for technical partners)</w:t>
            </w:r>
          </w:p>
        </w:tc>
        <w:tc>
          <w:tcPr>
            <w:tcW w:w="1078" w:type="pct"/>
          </w:tcPr>
          <w:p w14:paraId="65A43795"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Regional</w:t>
            </w:r>
          </w:p>
        </w:tc>
      </w:tr>
      <w:tr w:rsidR="008E008C" w:rsidRPr="008E008C" w14:paraId="72780808" w14:textId="77777777" w:rsidTr="00355218">
        <w:trPr>
          <w:trHeight w:val="69"/>
        </w:trPr>
        <w:tc>
          <w:tcPr>
            <w:tcW w:w="1184" w:type="pct"/>
            <w:vMerge/>
          </w:tcPr>
          <w:p w14:paraId="45C6A605" w14:textId="77777777" w:rsidR="008E008C" w:rsidRPr="008E008C" w:rsidRDefault="008E008C" w:rsidP="008E008C">
            <w:pPr>
              <w:spacing w:before="0" w:after="0" w:line="240" w:lineRule="auto"/>
              <w:jc w:val="left"/>
              <w:rPr>
                <w:sz w:val="20"/>
                <w:szCs w:val="20"/>
                <w:lang w:val="en-GB"/>
              </w:rPr>
            </w:pPr>
          </w:p>
        </w:tc>
        <w:tc>
          <w:tcPr>
            <w:tcW w:w="2738" w:type="pct"/>
          </w:tcPr>
          <w:p w14:paraId="70DBF271"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Emergency preparedness planning</w:t>
            </w:r>
          </w:p>
        </w:tc>
        <w:tc>
          <w:tcPr>
            <w:tcW w:w="1078" w:type="pct"/>
          </w:tcPr>
          <w:p w14:paraId="40F0D715"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FSM</w:t>
            </w:r>
          </w:p>
        </w:tc>
      </w:tr>
      <w:tr w:rsidR="008E008C" w:rsidRPr="008E008C" w14:paraId="3072225A" w14:textId="77777777" w:rsidTr="00355218">
        <w:trPr>
          <w:trHeight w:val="69"/>
        </w:trPr>
        <w:tc>
          <w:tcPr>
            <w:tcW w:w="1184" w:type="pct"/>
            <w:vMerge w:val="restart"/>
          </w:tcPr>
          <w:p w14:paraId="01D91F15"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Preparedness</w:t>
            </w:r>
          </w:p>
        </w:tc>
        <w:tc>
          <w:tcPr>
            <w:tcW w:w="2738" w:type="pct"/>
            <w:vAlign w:val="bottom"/>
          </w:tcPr>
          <w:p w14:paraId="018A2BFE" w14:textId="77777777" w:rsidR="008E008C" w:rsidRPr="008E008C" w:rsidRDefault="008E008C" w:rsidP="008E008C">
            <w:pPr>
              <w:numPr>
                <w:ilvl w:val="0"/>
                <w:numId w:val="26"/>
              </w:numPr>
              <w:spacing w:before="0" w:after="0" w:line="240" w:lineRule="auto"/>
              <w:contextualSpacing/>
              <w:jc w:val="left"/>
              <w:rPr>
                <w:color w:val="000000"/>
                <w:sz w:val="20"/>
                <w:szCs w:val="20"/>
                <w:lang w:val="en-GB"/>
              </w:rPr>
            </w:pPr>
            <w:r w:rsidRPr="008E008C">
              <w:rPr>
                <w:color w:val="000000"/>
                <w:sz w:val="20"/>
                <w:szCs w:val="20"/>
                <w:lang w:val="en-GB"/>
              </w:rPr>
              <w:t xml:space="preserve">Support for </w:t>
            </w:r>
            <w:proofErr w:type="spellStart"/>
            <w:r w:rsidRPr="008E008C">
              <w:rPr>
                <w:color w:val="000000"/>
                <w:sz w:val="20"/>
                <w:szCs w:val="20"/>
                <w:lang w:val="en-GB"/>
              </w:rPr>
              <w:t>Ambae</w:t>
            </w:r>
            <w:proofErr w:type="spellEnd"/>
            <w:r w:rsidRPr="008E008C">
              <w:rPr>
                <w:color w:val="000000"/>
                <w:sz w:val="20"/>
                <w:szCs w:val="20"/>
                <w:lang w:val="en-GB"/>
              </w:rPr>
              <w:t xml:space="preserve"> volcano response</w:t>
            </w:r>
          </w:p>
          <w:p w14:paraId="2CC66E11" w14:textId="77777777" w:rsidR="008E008C" w:rsidRPr="008E008C" w:rsidRDefault="008E008C" w:rsidP="008E008C">
            <w:pPr>
              <w:numPr>
                <w:ilvl w:val="0"/>
                <w:numId w:val="26"/>
              </w:numPr>
              <w:spacing w:before="0" w:after="0" w:line="240" w:lineRule="auto"/>
              <w:contextualSpacing/>
              <w:jc w:val="left"/>
              <w:rPr>
                <w:color w:val="000000"/>
                <w:sz w:val="20"/>
                <w:szCs w:val="20"/>
                <w:lang w:val="en-GB"/>
              </w:rPr>
            </w:pPr>
            <w:r w:rsidRPr="008E008C">
              <w:rPr>
                <w:color w:val="000000"/>
                <w:sz w:val="20"/>
                <w:szCs w:val="20"/>
                <w:lang w:val="en-GB"/>
              </w:rPr>
              <w:t>National EMT training</w:t>
            </w:r>
          </w:p>
          <w:p w14:paraId="537954E4" w14:textId="77777777" w:rsidR="008E008C" w:rsidRPr="008E008C" w:rsidRDefault="008E008C" w:rsidP="008E008C">
            <w:pPr>
              <w:numPr>
                <w:ilvl w:val="0"/>
                <w:numId w:val="26"/>
              </w:numPr>
              <w:spacing w:before="0" w:after="0" w:line="240" w:lineRule="auto"/>
              <w:contextualSpacing/>
              <w:jc w:val="left"/>
              <w:rPr>
                <w:color w:val="000000"/>
                <w:sz w:val="20"/>
                <w:szCs w:val="20"/>
                <w:lang w:val="en-GB"/>
              </w:rPr>
            </w:pPr>
            <w:r w:rsidRPr="008E008C">
              <w:rPr>
                <w:color w:val="000000"/>
                <w:sz w:val="20"/>
                <w:szCs w:val="20"/>
                <w:lang w:val="en-GB"/>
              </w:rPr>
              <w:t xml:space="preserve">National workshop on IHR and emergency preparedness </w:t>
            </w:r>
          </w:p>
          <w:p w14:paraId="70BA89F0" w14:textId="77777777" w:rsidR="008E008C" w:rsidRPr="008E008C" w:rsidRDefault="008E008C" w:rsidP="008E008C">
            <w:pPr>
              <w:numPr>
                <w:ilvl w:val="0"/>
                <w:numId w:val="26"/>
              </w:numPr>
              <w:spacing w:before="0" w:after="0" w:line="240" w:lineRule="auto"/>
              <w:contextualSpacing/>
              <w:jc w:val="left"/>
              <w:rPr>
                <w:color w:val="000000"/>
                <w:sz w:val="20"/>
                <w:szCs w:val="20"/>
                <w:lang w:val="en-GB"/>
              </w:rPr>
            </w:pPr>
            <w:r w:rsidRPr="008E008C">
              <w:rPr>
                <w:color w:val="000000"/>
                <w:sz w:val="20"/>
                <w:szCs w:val="20"/>
                <w:lang w:val="en-GB"/>
              </w:rPr>
              <w:t>Emergency preparedness planning</w:t>
            </w:r>
          </w:p>
        </w:tc>
        <w:tc>
          <w:tcPr>
            <w:tcW w:w="1078" w:type="pct"/>
          </w:tcPr>
          <w:p w14:paraId="3F4AB798"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VUT</w:t>
            </w:r>
          </w:p>
        </w:tc>
      </w:tr>
      <w:tr w:rsidR="008E008C" w:rsidRPr="008E008C" w14:paraId="265AE709" w14:textId="77777777" w:rsidTr="00355218">
        <w:trPr>
          <w:trHeight w:val="69"/>
        </w:trPr>
        <w:tc>
          <w:tcPr>
            <w:tcW w:w="1184" w:type="pct"/>
            <w:vMerge/>
          </w:tcPr>
          <w:p w14:paraId="259CB242" w14:textId="77777777" w:rsidR="008E008C" w:rsidRPr="008E008C" w:rsidRDefault="008E008C" w:rsidP="008E008C">
            <w:pPr>
              <w:spacing w:before="0" w:after="0" w:line="240" w:lineRule="auto"/>
              <w:jc w:val="left"/>
              <w:rPr>
                <w:sz w:val="20"/>
                <w:szCs w:val="20"/>
                <w:lang w:val="en-GB"/>
              </w:rPr>
            </w:pPr>
          </w:p>
        </w:tc>
        <w:tc>
          <w:tcPr>
            <w:tcW w:w="2738" w:type="pct"/>
            <w:vAlign w:val="bottom"/>
          </w:tcPr>
          <w:p w14:paraId="076F6678" w14:textId="77777777" w:rsidR="008E008C" w:rsidRPr="008E008C" w:rsidRDefault="008E008C" w:rsidP="008E008C">
            <w:pPr>
              <w:numPr>
                <w:ilvl w:val="0"/>
                <w:numId w:val="26"/>
              </w:numPr>
              <w:spacing w:before="0" w:after="0" w:line="240" w:lineRule="auto"/>
              <w:contextualSpacing/>
              <w:jc w:val="left"/>
              <w:rPr>
                <w:color w:val="000000"/>
                <w:sz w:val="20"/>
                <w:szCs w:val="20"/>
                <w:lang w:val="en-GB"/>
              </w:rPr>
            </w:pPr>
            <w:r w:rsidRPr="008E008C">
              <w:rPr>
                <w:color w:val="000000"/>
                <w:sz w:val="20"/>
                <w:szCs w:val="20"/>
                <w:lang w:val="en-GB"/>
              </w:rPr>
              <w:t>Emergency preparedness planning</w:t>
            </w:r>
          </w:p>
          <w:p w14:paraId="57BAD0ED" w14:textId="77777777" w:rsidR="008E008C" w:rsidRPr="008E008C" w:rsidRDefault="008E008C" w:rsidP="008E008C">
            <w:pPr>
              <w:numPr>
                <w:ilvl w:val="0"/>
                <w:numId w:val="26"/>
              </w:numPr>
              <w:spacing w:before="0" w:after="0" w:line="240" w:lineRule="auto"/>
              <w:contextualSpacing/>
              <w:jc w:val="left"/>
              <w:rPr>
                <w:color w:val="000000"/>
                <w:sz w:val="20"/>
                <w:szCs w:val="20"/>
                <w:lang w:val="en-GB"/>
              </w:rPr>
            </w:pPr>
            <w:r w:rsidRPr="008E008C">
              <w:rPr>
                <w:color w:val="000000"/>
                <w:sz w:val="20"/>
                <w:szCs w:val="20"/>
                <w:lang w:val="en-GB"/>
              </w:rPr>
              <w:t>National EMT training</w:t>
            </w:r>
          </w:p>
        </w:tc>
        <w:tc>
          <w:tcPr>
            <w:tcW w:w="1078" w:type="pct"/>
          </w:tcPr>
          <w:p w14:paraId="34EDEAF1"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TON</w:t>
            </w:r>
          </w:p>
        </w:tc>
      </w:tr>
      <w:tr w:rsidR="008E008C" w:rsidRPr="008E008C" w14:paraId="718307EF" w14:textId="77777777" w:rsidTr="00355218">
        <w:trPr>
          <w:trHeight w:val="69"/>
        </w:trPr>
        <w:tc>
          <w:tcPr>
            <w:tcW w:w="1184" w:type="pct"/>
            <w:vMerge/>
          </w:tcPr>
          <w:p w14:paraId="085E02B0" w14:textId="77777777" w:rsidR="008E008C" w:rsidRPr="008E008C" w:rsidRDefault="008E008C" w:rsidP="008E008C">
            <w:pPr>
              <w:spacing w:before="0" w:after="0" w:line="240" w:lineRule="auto"/>
              <w:jc w:val="left"/>
              <w:rPr>
                <w:sz w:val="20"/>
                <w:szCs w:val="20"/>
                <w:lang w:val="en-GB"/>
              </w:rPr>
            </w:pPr>
          </w:p>
        </w:tc>
        <w:tc>
          <w:tcPr>
            <w:tcW w:w="2738" w:type="pct"/>
            <w:vAlign w:val="bottom"/>
          </w:tcPr>
          <w:p w14:paraId="1999D92E" w14:textId="77777777" w:rsidR="008E008C" w:rsidRPr="008E008C" w:rsidRDefault="008E008C" w:rsidP="008E008C">
            <w:pPr>
              <w:numPr>
                <w:ilvl w:val="0"/>
                <w:numId w:val="26"/>
              </w:numPr>
              <w:spacing w:before="0" w:after="0" w:line="240" w:lineRule="auto"/>
              <w:contextualSpacing/>
              <w:jc w:val="left"/>
              <w:rPr>
                <w:color w:val="000000"/>
                <w:sz w:val="20"/>
                <w:szCs w:val="20"/>
                <w:lang w:val="en-GB"/>
              </w:rPr>
            </w:pPr>
            <w:r w:rsidRPr="008E008C">
              <w:rPr>
                <w:color w:val="000000"/>
                <w:sz w:val="20"/>
                <w:szCs w:val="20"/>
                <w:lang w:val="en-GB"/>
              </w:rPr>
              <w:t>Emergency preparedness planning</w:t>
            </w:r>
          </w:p>
        </w:tc>
        <w:tc>
          <w:tcPr>
            <w:tcW w:w="1078" w:type="pct"/>
          </w:tcPr>
          <w:p w14:paraId="3E2D78E0"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FJI</w:t>
            </w:r>
          </w:p>
        </w:tc>
      </w:tr>
      <w:tr w:rsidR="008E008C" w:rsidRPr="008E008C" w14:paraId="3CD079BD" w14:textId="77777777" w:rsidTr="00355218">
        <w:trPr>
          <w:trHeight w:val="69"/>
        </w:trPr>
        <w:tc>
          <w:tcPr>
            <w:tcW w:w="1184" w:type="pct"/>
            <w:vMerge/>
          </w:tcPr>
          <w:p w14:paraId="4AD43E81" w14:textId="77777777" w:rsidR="008E008C" w:rsidRPr="008E008C" w:rsidRDefault="008E008C" w:rsidP="008E008C">
            <w:pPr>
              <w:spacing w:before="0" w:after="0" w:line="240" w:lineRule="auto"/>
              <w:jc w:val="left"/>
              <w:rPr>
                <w:sz w:val="20"/>
                <w:szCs w:val="20"/>
                <w:lang w:val="en-GB"/>
              </w:rPr>
            </w:pPr>
          </w:p>
        </w:tc>
        <w:tc>
          <w:tcPr>
            <w:tcW w:w="2738" w:type="pct"/>
            <w:vAlign w:val="bottom"/>
          </w:tcPr>
          <w:p w14:paraId="4B6EBD3E" w14:textId="77777777" w:rsidR="008E008C" w:rsidRPr="008E008C" w:rsidRDefault="008E008C" w:rsidP="008E008C">
            <w:pPr>
              <w:numPr>
                <w:ilvl w:val="0"/>
                <w:numId w:val="26"/>
              </w:numPr>
              <w:spacing w:before="0" w:after="0" w:line="240" w:lineRule="auto"/>
              <w:contextualSpacing/>
              <w:jc w:val="left"/>
              <w:rPr>
                <w:color w:val="000000"/>
                <w:sz w:val="20"/>
                <w:szCs w:val="20"/>
                <w:lang w:val="en-GB"/>
              </w:rPr>
            </w:pPr>
            <w:r w:rsidRPr="008E008C">
              <w:rPr>
                <w:color w:val="000000"/>
                <w:sz w:val="20"/>
                <w:szCs w:val="20"/>
                <w:lang w:val="en-GB"/>
              </w:rPr>
              <w:t>Emergency preparedness planning</w:t>
            </w:r>
          </w:p>
        </w:tc>
        <w:tc>
          <w:tcPr>
            <w:tcW w:w="1078" w:type="pct"/>
          </w:tcPr>
          <w:p w14:paraId="725EE051"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SLB</w:t>
            </w:r>
          </w:p>
        </w:tc>
      </w:tr>
      <w:tr w:rsidR="008E008C" w:rsidRPr="008E008C" w14:paraId="2082CFA3" w14:textId="77777777" w:rsidTr="00355218">
        <w:trPr>
          <w:trHeight w:val="69"/>
        </w:trPr>
        <w:tc>
          <w:tcPr>
            <w:tcW w:w="1184" w:type="pct"/>
            <w:vMerge/>
          </w:tcPr>
          <w:p w14:paraId="24DB1A4F" w14:textId="77777777" w:rsidR="008E008C" w:rsidRPr="008E008C" w:rsidRDefault="008E008C" w:rsidP="008E008C">
            <w:pPr>
              <w:spacing w:before="0" w:after="0" w:line="240" w:lineRule="auto"/>
              <w:jc w:val="left"/>
              <w:rPr>
                <w:sz w:val="20"/>
                <w:szCs w:val="20"/>
                <w:lang w:val="en-GB"/>
              </w:rPr>
            </w:pPr>
          </w:p>
        </w:tc>
        <w:tc>
          <w:tcPr>
            <w:tcW w:w="2738" w:type="pct"/>
            <w:vAlign w:val="bottom"/>
          </w:tcPr>
          <w:p w14:paraId="048D0997" w14:textId="77777777" w:rsidR="008E008C" w:rsidRPr="008E008C" w:rsidRDefault="008E008C" w:rsidP="008E008C">
            <w:pPr>
              <w:numPr>
                <w:ilvl w:val="0"/>
                <w:numId w:val="26"/>
              </w:numPr>
              <w:spacing w:before="0" w:after="0" w:line="240" w:lineRule="auto"/>
              <w:contextualSpacing/>
              <w:jc w:val="left"/>
              <w:rPr>
                <w:color w:val="000000"/>
                <w:sz w:val="20"/>
                <w:szCs w:val="20"/>
                <w:lang w:val="fr-FR"/>
              </w:rPr>
            </w:pPr>
            <w:r w:rsidRPr="008E008C">
              <w:rPr>
                <w:color w:val="000000"/>
                <w:sz w:val="20"/>
                <w:szCs w:val="20"/>
                <w:lang w:val="fr-FR"/>
              </w:rPr>
              <w:t xml:space="preserve">Simulation </w:t>
            </w:r>
            <w:proofErr w:type="spellStart"/>
            <w:r w:rsidRPr="008E008C">
              <w:rPr>
                <w:color w:val="000000"/>
                <w:sz w:val="20"/>
                <w:szCs w:val="20"/>
                <w:lang w:val="fr-FR"/>
              </w:rPr>
              <w:t>exercise</w:t>
            </w:r>
            <w:proofErr w:type="spellEnd"/>
            <w:r w:rsidRPr="008E008C">
              <w:rPr>
                <w:color w:val="000000"/>
                <w:sz w:val="20"/>
                <w:szCs w:val="20"/>
                <w:lang w:val="fr-FR"/>
              </w:rPr>
              <w:t xml:space="preserve"> on tsunami </w:t>
            </w:r>
            <w:proofErr w:type="spellStart"/>
            <w:r w:rsidRPr="008E008C">
              <w:rPr>
                <w:color w:val="000000"/>
                <w:sz w:val="20"/>
                <w:szCs w:val="20"/>
                <w:lang w:val="fr-FR"/>
              </w:rPr>
              <w:t>response</w:t>
            </w:r>
            <w:proofErr w:type="spellEnd"/>
          </w:p>
        </w:tc>
        <w:tc>
          <w:tcPr>
            <w:tcW w:w="1078" w:type="pct"/>
          </w:tcPr>
          <w:p w14:paraId="31B5A4DF"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KIR</w:t>
            </w:r>
          </w:p>
        </w:tc>
      </w:tr>
      <w:tr w:rsidR="008E008C" w:rsidRPr="008E008C" w14:paraId="195F944A" w14:textId="77777777" w:rsidTr="00355218">
        <w:trPr>
          <w:trHeight w:val="69"/>
        </w:trPr>
        <w:tc>
          <w:tcPr>
            <w:tcW w:w="1184" w:type="pct"/>
            <w:vMerge/>
          </w:tcPr>
          <w:p w14:paraId="556464C6" w14:textId="77777777" w:rsidR="008E008C" w:rsidRPr="008E008C" w:rsidRDefault="008E008C" w:rsidP="008E008C">
            <w:pPr>
              <w:spacing w:before="0" w:after="0" w:line="240" w:lineRule="auto"/>
              <w:jc w:val="left"/>
              <w:rPr>
                <w:sz w:val="20"/>
                <w:szCs w:val="20"/>
                <w:lang w:val="en-GB"/>
              </w:rPr>
            </w:pPr>
          </w:p>
        </w:tc>
        <w:tc>
          <w:tcPr>
            <w:tcW w:w="2738" w:type="pct"/>
            <w:vAlign w:val="bottom"/>
          </w:tcPr>
          <w:p w14:paraId="077AE17D" w14:textId="77777777" w:rsidR="008E008C" w:rsidRPr="008E008C" w:rsidRDefault="008E008C" w:rsidP="008E008C">
            <w:pPr>
              <w:numPr>
                <w:ilvl w:val="0"/>
                <w:numId w:val="26"/>
              </w:numPr>
              <w:spacing w:before="0" w:after="0" w:line="240" w:lineRule="auto"/>
              <w:contextualSpacing/>
              <w:jc w:val="left"/>
              <w:rPr>
                <w:color w:val="000000"/>
                <w:sz w:val="20"/>
                <w:szCs w:val="20"/>
                <w:lang w:val="en-GB"/>
              </w:rPr>
            </w:pPr>
            <w:r w:rsidRPr="008E008C">
              <w:rPr>
                <w:color w:val="000000"/>
                <w:sz w:val="20"/>
                <w:szCs w:val="20"/>
                <w:lang w:val="en-GB"/>
              </w:rPr>
              <w:t>Simulation exercise on emergency risk management</w:t>
            </w:r>
          </w:p>
        </w:tc>
        <w:tc>
          <w:tcPr>
            <w:tcW w:w="1078" w:type="pct"/>
          </w:tcPr>
          <w:p w14:paraId="10293EEC"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Regional</w:t>
            </w:r>
          </w:p>
        </w:tc>
      </w:tr>
      <w:tr w:rsidR="008E008C" w:rsidRPr="008E008C" w14:paraId="5C74C365" w14:textId="77777777" w:rsidTr="00355218">
        <w:trPr>
          <w:trHeight w:val="69"/>
        </w:trPr>
        <w:tc>
          <w:tcPr>
            <w:tcW w:w="1184" w:type="pct"/>
            <w:vMerge/>
          </w:tcPr>
          <w:p w14:paraId="02C8A956" w14:textId="77777777" w:rsidR="008E008C" w:rsidRPr="008E008C" w:rsidRDefault="008E008C" w:rsidP="008E008C">
            <w:pPr>
              <w:spacing w:before="0" w:after="0" w:line="240" w:lineRule="auto"/>
              <w:jc w:val="left"/>
              <w:rPr>
                <w:sz w:val="20"/>
                <w:szCs w:val="20"/>
                <w:lang w:val="en-GB"/>
              </w:rPr>
            </w:pPr>
          </w:p>
        </w:tc>
        <w:tc>
          <w:tcPr>
            <w:tcW w:w="2738" w:type="pct"/>
            <w:vAlign w:val="bottom"/>
          </w:tcPr>
          <w:p w14:paraId="67150289" w14:textId="77777777" w:rsidR="008E008C" w:rsidRPr="008E008C" w:rsidRDefault="008E008C" w:rsidP="008E008C">
            <w:pPr>
              <w:numPr>
                <w:ilvl w:val="0"/>
                <w:numId w:val="26"/>
              </w:numPr>
              <w:spacing w:before="0" w:after="0" w:line="240" w:lineRule="auto"/>
              <w:contextualSpacing/>
              <w:jc w:val="left"/>
              <w:rPr>
                <w:color w:val="000000"/>
                <w:sz w:val="20"/>
                <w:szCs w:val="20"/>
                <w:lang w:val="en-GB"/>
              </w:rPr>
            </w:pPr>
            <w:r w:rsidRPr="008E008C">
              <w:rPr>
                <w:color w:val="000000"/>
                <w:sz w:val="20"/>
                <w:szCs w:val="20"/>
                <w:lang w:val="en-GB"/>
              </w:rPr>
              <w:t>Simulation exercise</w:t>
            </w:r>
          </w:p>
        </w:tc>
        <w:tc>
          <w:tcPr>
            <w:tcW w:w="1078" w:type="pct"/>
          </w:tcPr>
          <w:p w14:paraId="2C0F27C0"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CK</w:t>
            </w:r>
          </w:p>
        </w:tc>
      </w:tr>
      <w:tr w:rsidR="008E008C" w:rsidRPr="008E008C" w14:paraId="633FB18D" w14:textId="77777777" w:rsidTr="00355218">
        <w:trPr>
          <w:trHeight w:val="69"/>
        </w:trPr>
        <w:tc>
          <w:tcPr>
            <w:tcW w:w="1184" w:type="pct"/>
            <w:vMerge w:val="restart"/>
          </w:tcPr>
          <w:p w14:paraId="0678E0F2"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National legislation, policy and planning</w:t>
            </w:r>
          </w:p>
        </w:tc>
        <w:tc>
          <w:tcPr>
            <w:tcW w:w="2738" w:type="pct"/>
          </w:tcPr>
          <w:p w14:paraId="665A62ED" w14:textId="77777777" w:rsidR="008E008C" w:rsidRPr="008E008C" w:rsidRDefault="008E008C" w:rsidP="008E008C">
            <w:pPr>
              <w:numPr>
                <w:ilvl w:val="0"/>
                <w:numId w:val="25"/>
              </w:numPr>
              <w:spacing w:before="0" w:after="0" w:line="240" w:lineRule="auto"/>
              <w:contextualSpacing/>
              <w:jc w:val="left"/>
              <w:rPr>
                <w:sz w:val="20"/>
                <w:szCs w:val="20"/>
                <w:lang w:val="en-GB"/>
              </w:rPr>
            </w:pPr>
            <w:r w:rsidRPr="008E008C">
              <w:rPr>
                <w:sz w:val="20"/>
                <w:szCs w:val="20"/>
                <w:lang w:val="en-GB"/>
              </w:rPr>
              <w:t xml:space="preserve">Workshop on health security financing </w:t>
            </w:r>
          </w:p>
        </w:tc>
        <w:tc>
          <w:tcPr>
            <w:tcW w:w="1078" w:type="pct"/>
          </w:tcPr>
          <w:p w14:paraId="34921516"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KIR</w:t>
            </w:r>
          </w:p>
        </w:tc>
      </w:tr>
      <w:tr w:rsidR="008E008C" w:rsidRPr="008E008C" w14:paraId="331668CC" w14:textId="77777777" w:rsidTr="00355218">
        <w:trPr>
          <w:trHeight w:val="69"/>
        </w:trPr>
        <w:tc>
          <w:tcPr>
            <w:tcW w:w="1184" w:type="pct"/>
            <w:vMerge/>
          </w:tcPr>
          <w:p w14:paraId="1D8B4FC8" w14:textId="77777777" w:rsidR="008E008C" w:rsidRPr="008E008C" w:rsidRDefault="008E008C" w:rsidP="008E008C">
            <w:pPr>
              <w:spacing w:before="0" w:after="0" w:line="240" w:lineRule="auto"/>
              <w:jc w:val="left"/>
              <w:rPr>
                <w:sz w:val="20"/>
                <w:szCs w:val="20"/>
                <w:lang w:val="en-GB"/>
              </w:rPr>
            </w:pPr>
          </w:p>
        </w:tc>
        <w:tc>
          <w:tcPr>
            <w:tcW w:w="2738" w:type="pct"/>
          </w:tcPr>
          <w:p w14:paraId="0480722B" w14:textId="77777777" w:rsidR="008E008C" w:rsidRPr="008E008C" w:rsidRDefault="008E008C" w:rsidP="008E008C">
            <w:pPr>
              <w:numPr>
                <w:ilvl w:val="0"/>
                <w:numId w:val="25"/>
              </w:numPr>
              <w:spacing w:before="0" w:after="0" w:line="240" w:lineRule="auto"/>
              <w:contextualSpacing/>
              <w:jc w:val="left"/>
              <w:rPr>
                <w:sz w:val="20"/>
                <w:szCs w:val="20"/>
                <w:lang w:val="en-GB"/>
              </w:rPr>
            </w:pPr>
            <w:r w:rsidRPr="008E008C">
              <w:rPr>
                <w:sz w:val="20"/>
                <w:szCs w:val="20"/>
                <w:lang w:val="en-GB"/>
              </w:rPr>
              <w:t>Finalization of PPHSN regional IPC guidelines</w:t>
            </w:r>
          </w:p>
        </w:tc>
        <w:tc>
          <w:tcPr>
            <w:tcW w:w="1078" w:type="pct"/>
          </w:tcPr>
          <w:p w14:paraId="4EA88C2D"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Regional</w:t>
            </w:r>
          </w:p>
        </w:tc>
      </w:tr>
      <w:tr w:rsidR="008E008C" w:rsidRPr="008E008C" w14:paraId="0CEB79AC" w14:textId="77777777" w:rsidTr="00355218">
        <w:tc>
          <w:tcPr>
            <w:tcW w:w="1184" w:type="pct"/>
            <w:vMerge/>
          </w:tcPr>
          <w:p w14:paraId="7DBF3AC3" w14:textId="77777777" w:rsidR="008E008C" w:rsidRPr="008E008C" w:rsidRDefault="008E008C" w:rsidP="008E008C">
            <w:pPr>
              <w:spacing w:before="0" w:after="0" w:line="240" w:lineRule="auto"/>
              <w:jc w:val="left"/>
              <w:rPr>
                <w:sz w:val="20"/>
                <w:szCs w:val="20"/>
                <w:lang w:val="en-GB"/>
              </w:rPr>
            </w:pPr>
          </w:p>
        </w:tc>
        <w:tc>
          <w:tcPr>
            <w:tcW w:w="2738" w:type="pct"/>
          </w:tcPr>
          <w:p w14:paraId="2C3E572F" w14:textId="77777777" w:rsidR="008E008C" w:rsidRPr="008E008C" w:rsidRDefault="008E008C" w:rsidP="008E008C">
            <w:pPr>
              <w:numPr>
                <w:ilvl w:val="0"/>
                <w:numId w:val="25"/>
              </w:numPr>
              <w:spacing w:before="0" w:after="0" w:line="240" w:lineRule="auto"/>
              <w:contextualSpacing/>
              <w:jc w:val="left"/>
              <w:rPr>
                <w:sz w:val="20"/>
                <w:szCs w:val="20"/>
                <w:lang w:val="en-GB"/>
              </w:rPr>
            </w:pPr>
            <w:r w:rsidRPr="008E008C">
              <w:rPr>
                <w:sz w:val="20"/>
                <w:szCs w:val="20"/>
                <w:lang w:val="en-GB"/>
              </w:rPr>
              <w:t>Updated national pandemic preparedness and response plans</w:t>
            </w:r>
          </w:p>
        </w:tc>
        <w:tc>
          <w:tcPr>
            <w:tcW w:w="1078" w:type="pct"/>
          </w:tcPr>
          <w:p w14:paraId="6EA361CA"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SLB</w:t>
            </w:r>
          </w:p>
        </w:tc>
      </w:tr>
      <w:tr w:rsidR="008E008C" w:rsidRPr="008E008C" w14:paraId="07202854" w14:textId="77777777" w:rsidTr="00355218">
        <w:trPr>
          <w:trHeight w:val="69"/>
        </w:trPr>
        <w:tc>
          <w:tcPr>
            <w:tcW w:w="1184" w:type="pct"/>
            <w:vMerge/>
          </w:tcPr>
          <w:p w14:paraId="40A7758E" w14:textId="77777777" w:rsidR="008E008C" w:rsidRPr="008E008C" w:rsidRDefault="008E008C" w:rsidP="008E008C">
            <w:pPr>
              <w:spacing w:before="0" w:after="0" w:line="240" w:lineRule="auto"/>
              <w:jc w:val="left"/>
              <w:rPr>
                <w:sz w:val="20"/>
                <w:szCs w:val="20"/>
                <w:lang w:val="en-GB"/>
              </w:rPr>
            </w:pPr>
          </w:p>
        </w:tc>
        <w:tc>
          <w:tcPr>
            <w:tcW w:w="2738" w:type="pct"/>
          </w:tcPr>
          <w:p w14:paraId="735599A8" w14:textId="77777777" w:rsidR="008E008C" w:rsidRPr="008E008C" w:rsidRDefault="008E008C" w:rsidP="008E008C">
            <w:pPr>
              <w:numPr>
                <w:ilvl w:val="0"/>
                <w:numId w:val="25"/>
              </w:numPr>
              <w:spacing w:before="0" w:after="0" w:line="240" w:lineRule="auto"/>
              <w:contextualSpacing/>
              <w:jc w:val="left"/>
              <w:rPr>
                <w:sz w:val="20"/>
                <w:szCs w:val="20"/>
                <w:lang w:val="en-GB"/>
              </w:rPr>
            </w:pPr>
            <w:r w:rsidRPr="008E008C">
              <w:rPr>
                <w:sz w:val="20"/>
                <w:szCs w:val="20"/>
                <w:lang w:val="en-GB"/>
              </w:rPr>
              <w:t>Development of communicable disease policy</w:t>
            </w:r>
          </w:p>
        </w:tc>
        <w:tc>
          <w:tcPr>
            <w:tcW w:w="1078" w:type="pct"/>
          </w:tcPr>
          <w:p w14:paraId="35F4B067"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VUT</w:t>
            </w:r>
          </w:p>
        </w:tc>
      </w:tr>
      <w:tr w:rsidR="008E008C" w:rsidRPr="008E008C" w14:paraId="5118C824" w14:textId="77777777" w:rsidTr="00355218">
        <w:trPr>
          <w:trHeight w:val="259"/>
        </w:trPr>
        <w:tc>
          <w:tcPr>
            <w:tcW w:w="1184" w:type="pct"/>
            <w:vMerge w:val="restart"/>
          </w:tcPr>
          <w:p w14:paraId="77B7C7DF"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Laboratory</w:t>
            </w:r>
          </w:p>
        </w:tc>
        <w:tc>
          <w:tcPr>
            <w:tcW w:w="2738" w:type="pct"/>
          </w:tcPr>
          <w:p w14:paraId="607BC067"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 xml:space="preserve">Provision of water testing kits (H2S) </w:t>
            </w:r>
          </w:p>
          <w:p w14:paraId="06911C25"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Workshop on capacity development for sampling water</w:t>
            </w:r>
          </w:p>
        </w:tc>
        <w:tc>
          <w:tcPr>
            <w:tcW w:w="1078" w:type="pct"/>
          </w:tcPr>
          <w:p w14:paraId="07F15A10"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TUV</w:t>
            </w:r>
          </w:p>
        </w:tc>
      </w:tr>
      <w:tr w:rsidR="008E008C" w:rsidRPr="008E008C" w14:paraId="3739B69D" w14:textId="77777777" w:rsidTr="00355218">
        <w:trPr>
          <w:trHeight w:val="259"/>
        </w:trPr>
        <w:tc>
          <w:tcPr>
            <w:tcW w:w="1184" w:type="pct"/>
            <w:vMerge/>
          </w:tcPr>
          <w:p w14:paraId="3EC2ECFD" w14:textId="77777777" w:rsidR="008E008C" w:rsidRPr="008E008C" w:rsidRDefault="008E008C" w:rsidP="008E008C">
            <w:pPr>
              <w:spacing w:before="0" w:after="0" w:line="240" w:lineRule="auto"/>
              <w:jc w:val="left"/>
              <w:rPr>
                <w:sz w:val="20"/>
                <w:szCs w:val="20"/>
                <w:lang w:val="en-GB"/>
              </w:rPr>
            </w:pPr>
          </w:p>
        </w:tc>
        <w:tc>
          <w:tcPr>
            <w:tcW w:w="2738" w:type="pct"/>
          </w:tcPr>
          <w:p w14:paraId="570A6C91"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 xml:space="preserve">Training on infectious substances shipping </w:t>
            </w:r>
          </w:p>
        </w:tc>
        <w:tc>
          <w:tcPr>
            <w:tcW w:w="1078" w:type="pct"/>
          </w:tcPr>
          <w:p w14:paraId="45F3DB87"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Regional</w:t>
            </w:r>
          </w:p>
        </w:tc>
      </w:tr>
      <w:tr w:rsidR="008E008C" w:rsidRPr="008E008C" w14:paraId="7DA55A73" w14:textId="77777777" w:rsidTr="00355218">
        <w:trPr>
          <w:trHeight w:val="259"/>
        </w:trPr>
        <w:tc>
          <w:tcPr>
            <w:tcW w:w="1184" w:type="pct"/>
            <w:vMerge/>
          </w:tcPr>
          <w:p w14:paraId="3C1F8671" w14:textId="77777777" w:rsidR="008E008C" w:rsidRPr="008E008C" w:rsidRDefault="008E008C" w:rsidP="008E008C">
            <w:pPr>
              <w:spacing w:before="0" w:after="0" w:line="240" w:lineRule="auto"/>
              <w:jc w:val="left"/>
              <w:rPr>
                <w:sz w:val="20"/>
                <w:szCs w:val="20"/>
                <w:lang w:val="en-GB"/>
              </w:rPr>
            </w:pPr>
          </w:p>
        </w:tc>
        <w:tc>
          <w:tcPr>
            <w:tcW w:w="2738" w:type="pct"/>
          </w:tcPr>
          <w:p w14:paraId="20757BFD"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Microbiology enhancement programme</w:t>
            </w:r>
          </w:p>
        </w:tc>
        <w:tc>
          <w:tcPr>
            <w:tcW w:w="1078" w:type="pct"/>
          </w:tcPr>
          <w:p w14:paraId="562251B4"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WSM</w:t>
            </w:r>
          </w:p>
        </w:tc>
      </w:tr>
      <w:tr w:rsidR="008E008C" w:rsidRPr="008E008C" w14:paraId="296D38E2" w14:textId="77777777" w:rsidTr="00355218">
        <w:trPr>
          <w:trHeight w:val="259"/>
        </w:trPr>
        <w:tc>
          <w:tcPr>
            <w:tcW w:w="1184" w:type="pct"/>
            <w:vMerge/>
          </w:tcPr>
          <w:p w14:paraId="4B8BFBD7" w14:textId="77777777" w:rsidR="008E008C" w:rsidRPr="008E008C" w:rsidRDefault="008E008C" w:rsidP="008E008C">
            <w:pPr>
              <w:spacing w:before="0" w:after="0" w:line="240" w:lineRule="auto"/>
              <w:jc w:val="left"/>
              <w:rPr>
                <w:sz w:val="20"/>
                <w:szCs w:val="20"/>
                <w:lang w:val="en-GB"/>
              </w:rPr>
            </w:pPr>
          </w:p>
        </w:tc>
        <w:tc>
          <w:tcPr>
            <w:tcW w:w="2738" w:type="pct"/>
          </w:tcPr>
          <w:p w14:paraId="54494FEE"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IATA training</w:t>
            </w:r>
          </w:p>
          <w:p w14:paraId="1B8C3BB9"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LQMS training and assessment</w:t>
            </w:r>
          </w:p>
        </w:tc>
        <w:tc>
          <w:tcPr>
            <w:tcW w:w="1078" w:type="pct"/>
          </w:tcPr>
          <w:p w14:paraId="6DDBEF03"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NIU</w:t>
            </w:r>
          </w:p>
        </w:tc>
      </w:tr>
      <w:tr w:rsidR="008E008C" w:rsidRPr="008E008C" w14:paraId="3E3C47E1" w14:textId="77777777" w:rsidTr="00355218">
        <w:trPr>
          <w:trHeight w:val="274"/>
        </w:trPr>
        <w:tc>
          <w:tcPr>
            <w:tcW w:w="1184" w:type="pct"/>
            <w:vMerge w:val="restart"/>
          </w:tcPr>
          <w:p w14:paraId="5E2BF411"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Human resources</w:t>
            </w:r>
          </w:p>
        </w:tc>
        <w:tc>
          <w:tcPr>
            <w:tcW w:w="2738" w:type="pct"/>
          </w:tcPr>
          <w:p w14:paraId="573F1255" w14:textId="77777777" w:rsidR="008E008C" w:rsidRPr="008E008C" w:rsidRDefault="008E008C" w:rsidP="008E008C">
            <w:pPr>
              <w:numPr>
                <w:ilvl w:val="0"/>
                <w:numId w:val="27"/>
              </w:numPr>
              <w:spacing w:before="0" w:after="0" w:line="240" w:lineRule="auto"/>
              <w:contextualSpacing/>
              <w:jc w:val="left"/>
              <w:rPr>
                <w:sz w:val="20"/>
                <w:szCs w:val="20"/>
                <w:lang w:val="en-GB"/>
              </w:rPr>
            </w:pPr>
            <w:r w:rsidRPr="008E008C">
              <w:rPr>
                <w:sz w:val="20"/>
                <w:szCs w:val="20"/>
                <w:lang w:val="en-GB"/>
              </w:rPr>
              <w:t xml:space="preserve">Training on Data for Decision Making | Strengthening Health Interventions in the Pacific (DDM|SHIP) </w:t>
            </w:r>
          </w:p>
        </w:tc>
        <w:tc>
          <w:tcPr>
            <w:tcW w:w="1078" w:type="pct"/>
          </w:tcPr>
          <w:p w14:paraId="29AF1EC5"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10 trainings in MHL, PLW, SLB, TKL, TON</w:t>
            </w:r>
          </w:p>
        </w:tc>
      </w:tr>
      <w:tr w:rsidR="008E008C" w:rsidRPr="008E008C" w14:paraId="2B3193C8" w14:textId="77777777" w:rsidTr="00355218">
        <w:trPr>
          <w:trHeight w:val="274"/>
        </w:trPr>
        <w:tc>
          <w:tcPr>
            <w:tcW w:w="1184" w:type="pct"/>
            <w:vMerge/>
          </w:tcPr>
          <w:p w14:paraId="299E5430" w14:textId="77777777" w:rsidR="008E008C" w:rsidRPr="008E008C" w:rsidRDefault="008E008C" w:rsidP="008E008C">
            <w:pPr>
              <w:spacing w:before="0" w:after="0" w:line="240" w:lineRule="auto"/>
              <w:jc w:val="left"/>
              <w:rPr>
                <w:sz w:val="20"/>
                <w:szCs w:val="20"/>
                <w:lang w:val="en-GB"/>
              </w:rPr>
            </w:pPr>
          </w:p>
        </w:tc>
        <w:tc>
          <w:tcPr>
            <w:tcW w:w="2738" w:type="pct"/>
          </w:tcPr>
          <w:p w14:paraId="3A1079EC" w14:textId="77777777" w:rsidR="008E008C" w:rsidRPr="008E008C" w:rsidRDefault="008E008C" w:rsidP="008E008C">
            <w:pPr>
              <w:numPr>
                <w:ilvl w:val="0"/>
                <w:numId w:val="27"/>
              </w:numPr>
              <w:spacing w:before="0" w:after="0" w:line="240" w:lineRule="auto"/>
              <w:contextualSpacing/>
              <w:jc w:val="left"/>
              <w:rPr>
                <w:sz w:val="20"/>
                <w:szCs w:val="20"/>
                <w:lang w:val="en-GB"/>
              </w:rPr>
            </w:pPr>
            <w:r w:rsidRPr="008E008C">
              <w:rPr>
                <w:sz w:val="20"/>
                <w:szCs w:val="20"/>
                <w:lang w:val="en-GB"/>
              </w:rPr>
              <w:t>Training on DDM-PGCFE delivered to 219 employees of USAPI health departments/ministries</w:t>
            </w:r>
            <w:r w:rsidRPr="008E008C">
              <w:rPr>
                <w:szCs w:val="22"/>
                <w:lang w:val="en-GB"/>
              </w:rPr>
              <w:t xml:space="preserve"> </w:t>
            </w:r>
          </w:p>
        </w:tc>
        <w:tc>
          <w:tcPr>
            <w:tcW w:w="1078" w:type="pct"/>
          </w:tcPr>
          <w:p w14:paraId="25222D53"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USAPI</w:t>
            </w:r>
          </w:p>
        </w:tc>
      </w:tr>
      <w:tr w:rsidR="008E008C" w:rsidRPr="008E008C" w14:paraId="49A3CA29" w14:textId="77777777" w:rsidTr="00355218">
        <w:trPr>
          <w:trHeight w:val="274"/>
        </w:trPr>
        <w:tc>
          <w:tcPr>
            <w:tcW w:w="1184" w:type="pct"/>
            <w:vMerge/>
          </w:tcPr>
          <w:p w14:paraId="27FF3633" w14:textId="77777777" w:rsidR="008E008C" w:rsidRPr="008E008C" w:rsidRDefault="008E008C" w:rsidP="008E008C">
            <w:pPr>
              <w:spacing w:before="0" w:after="0" w:line="240" w:lineRule="auto"/>
              <w:jc w:val="left"/>
              <w:rPr>
                <w:sz w:val="20"/>
                <w:szCs w:val="20"/>
                <w:lang w:val="en-GB"/>
              </w:rPr>
            </w:pPr>
          </w:p>
        </w:tc>
        <w:tc>
          <w:tcPr>
            <w:tcW w:w="2738" w:type="pct"/>
          </w:tcPr>
          <w:p w14:paraId="04CF1481" w14:textId="77777777" w:rsidR="008E008C" w:rsidRPr="008E008C" w:rsidRDefault="008E008C" w:rsidP="008E008C">
            <w:pPr>
              <w:numPr>
                <w:ilvl w:val="0"/>
                <w:numId w:val="27"/>
              </w:numPr>
              <w:spacing w:before="0" w:after="0" w:line="240" w:lineRule="auto"/>
              <w:contextualSpacing/>
              <w:jc w:val="left"/>
              <w:rPr>
                <w:sz w:val="20"/>
                <w:szCs w:val="20"/>
                <w:lang w:val="en-GB"/>
              </w:rPr>
            </w:pPr>
            <w:r w:rsidRPr="008E008C">
              <w:rPr>
                <w:sz w:val="20"/>
                <w:szCs w:val="20"/>
                <w:lang w:val="en-GB"/>
              </w:rPr>
              <w:t xml:space="preserve">Biosafety training for USAPI laboratory personnel and epidemiology training </w:t>
            </w:r>
          </w:p>
        </w:tc>
        <w:tc>
          <w:tcPr>
            <w:tcW w:w="1078" w:type="pct"/>
          </w:tcPr>
          <w:p w14:paraId="17524167"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GUM</w:t>
            </w:r>
          </w:p>
        </w:tc>
      </w:tr>
      <w:tr w:rsidR="008E008C" w:rsidRPr="008E008C" w14:paraId="146C5D36" w14:textId="77777777" w:rsidTr="00355218">
        <w:trPr>
          <w:trHeight w:val="69"/>
        </w:trPr>
        <w:tc>
          <w:tcPr>
            <w:tcW w:w="1184" w:type="pct"/>
            <w:vMerge w:val="restart"/>
          </w:tcPr>
          <w:p w14:paraId="2B8F5426"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Emergency response operations</w:t>
            </w:r>
          </w:p>
        </w:tc>
        <w:tc>
          <w:tcPr>
            <w:tcW w:w="2738" w:type="pct"/>
            <w:vAlign w:val="bottom"/>
          </w:tcPr>
          <w:p w14:paraId="349BF3B2"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 xml:space="preserve">USAPI </w:t>
            </w:r>
            <w:proofErr w:type="spellStart"/>
            <w:r w:rsidRPr="008E008C">
              <w:rPr>
                <w:sz w:val="20"/>
                <w:szCs w:val="20"/>
                <w:lang w:val="en-GB"/>
              </w:rPr>
              <w:t>EpiNet</w:t>
            </w:r>
            <w:proofErr w:type="spellEnd"/>
            <w:r w:rsidRPr="008E008C">
              <w:rPr>
                <w:sz w:val="20"/>
                <w:szCs w:val="20"/>
                <w:lang w:val="en-GB"/>
              </w:rPr>
              <w:t xml:space="preserve"> Games</w:t>
            </w:r>
          </w:p>
        </w:tc>
        <w:tc>
          <w:tcPr>
            <w:tcW w:w="1078" w:type="pct"/>
            <w:vAlign w:val="bottom"/>
          </w:tcPr>
          <w:p w14:paraId="5DE0CEDA" w14:textId="77777777" w:rsidR="008E008C" w:rsidRPr="008E008C" w:rsidRDefault="008E008C" w:rsidP="008E008C">
            <w:pPr>
              <w:spacing w:before="0" w:after="0" w:line="240" w:lineRule="auto"/>
              <w:jc w:val="left"/>
              <w:rPr>
                <w:color w:val="000000"/>
                <w:sz w:val="20"/>
                <w:szCs w:val="20"/>
                <w:lang w:val="en-GB"/>
              </w:rPr>
            </w:pPr>
            <w:r w:rsidRPr="008E008C">
              <w:rPr>
                <w:color w:val="000000"/>
                <w:sz w:val="20"/>
                <w:szCs w:val="20"/>
                <w:lang w:val="en-GB"/>
              </w:rPr>
              <w:t>USAPI</w:t>
            </w:r>
          </w:p>
        </w:tc>
      </w:tr>
      <w:tr w:rsidR="008E008C" w:rsidRPr="008E008C" w14:paraId="6343A5D2" w14:textId="77777777" w:rsidTr="00355218">
        <w:trPr>
          <w:trHeight w:val="69"/>
        </w:trPr>
        <w:tc>
          <w:tcPr>
            <w:tcW w:w="1184" w:type="pct"/>
            <w:vMerge/>
          </w:tcPr>
          <w:p w14:paraId="1C409632" w14:textId="77777777" w:rsidR="008E008C" w:rsidRPr="008E008C" w:rsidRDefault="008E008C" w:rsidP="008E008C">
            <w:pPr>
              <w:spacing w:before="0" w:after="0" w:line="240" w:lineRule="auto"/>
              <w:jc w:val="left"/>
              <w:rPr>
                <w:sz w:val="20"/>
                <w:szCs w:val="20"/>
                <w:lang w:val="en-GB"/>
              </w:rPr>
            </w:pPr>
          </w:p>
        </w:tc>
        <w:tc>
          <w:tcPr>
            <w:tcW w:w="2738" w:type="pct"/>
            <w:vAlign w:val="bottom"/>
          </w:tcPr>
          <w:p w14:paraId="74CEAAC4"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 xml:space="preserve">Development of operational manual for EMT deployment </w:t>
            </w:r>
          </w:p>
        </w:tc>
        <w:tc>
          <w:tcPr>
            <w:tcW w:w="1078" w:type="pct"/>
            <w:vAlign w:val="bottom"/>
          </w:tcPr>
          <w:p w14:paraId="377A20A8" w14:textId="77777777" w:rsidR="008E008C" w:rsidRPr="008E008C" w:rsidRDefault="008E008C" w:rsidP="008E008C">
            <w:pPr>
              <w:spacing w:before="0" w:after="0" w:line="240" w:lineRule="auto"/>
              <w:jc w:val="left"/>
              <w:rPr>
                <w:color w:val="000000"/>
                <w:sz w:val="20"/>
                <w:szCs w:val="20"/>
                <w:lang w:val="en-GB"/>
              </w:rPr>
            </w:pPr>
            <w:r w:rsidRPr="008E008C">
              <w:rPr>
                <w:color w:val="000000"/>
                <w:sz w:val="20"/>
                <w:szCs w:val="20"/>
                <w:lang w:val="en-GB"/>
              </w:rPr>
              <w:t>SLB</w:t>
            </w:r>
          </w:p>
        </w:tc>
      </w:tr>
      <w:tr w:rsidR="008E008C" w:rsidRPr="008E008C" w14:paraId="39477C97" w14:textId="77777777" w:rsidTr="00355218">
        <w:trPr>
          <w:trHeight w:val="69"/>
        </w:trPr>
        <w:tc>
          <w:tcPr>
            <w:tcW w:w="1184" w:type="pct"/>
            <w:vMerge/>
          </w:tcPr>
          <w:p w14:paraId="353D4C7F" w14:textId="77777777" w:rsidR="008E008C" w:rsidRPr="008E008C" w:rsidRDefault="008E008C" w:rsidP="008E008C">
            <w:pPr>
              <w:spacing w:before="0" w:after="0" w:line="240" w:lineRule="auto"/>
              <w:jc w:val="left"/>
              <w:rPr>
                <w:sz w:val="20"/>
                <w:szCs w:val="20"/>
                <w:lang w:val="en-GB"/>
              </w:rPr>
            </w:pPr>
          </w:p>
        </w:tc>
        <w:tc>
          <w:tcPr>
            <w:tcW w:w="2738" w:type="pct"/>
            <w:vAlign w:val="bottom"/>
          </w:tcPr>
          <w:p w14:paraId="0BAC6A7F"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 xml:space="preserve">Pacific Meeting on Health Emergency Risk Management – Preventing, Preparing for and Responding to Health Emergencies in the Pacific | </w:t>
            </w:r>
            <w:r w:rsidRPr="008E008C">
              <w:rPr>
                <w:sz w:val="20"/>
                <w:szCs w:val="20"/>
                <w:lang w:val="en-GB"/>
              </w:rPr>
              <w:lastRenderedPageBreak/>
              <w:t xml:space="preserve">GOARN Pacific Meeting </w:t>
            </w:r>
          </w:p>
        </w:tc>
        <w:tc>
          <w:tcPr>
            <w:tcW w:w="1078" w:type="pct"/>
            <w:vAlign w:val="bottom"/>
          </w:tcPr>
          <w:p w14:paraId="707E531D" w14:textId="77777777" w:rsidR="008E008C" w:rsidRPr="008E008C" w:rsidRDefault="008E008C" w:rsidP="008E008C">
            <w:pPr>
              <w:spacing w:before="0" w:after="0" w:line="240" w:lineRule="auto"/>
              <w:jc w:val="left"/>
              <w:rPr>
                <w:color w:val="000000"/>
                <w:sz w:val="20"/>
                <w:szCs w:val="20"/>
                <w:lang w:val="en-GB"/>
              </w:rPr>
            </w:pPr>
            <w:r w:rsidRPr="008E008C">
              <w:rPr>
                <w:color w:val="000000"/>
                <w:sz w:val="20"/>
                <w:szCs w:val="20"/>
                <w:lang w:val="en-GB"/>
              </w:rPr>
              <w:lastRenderedPageBreak/>
              <w:t>Regional</w:t>
            </w:r>
          </w:p>
        </w:tc>
      </w:tr>
      <w:tr w:rsidR="008E008C" w:rsidRPr="008E008C" w14:paraId="23219DC8" w14:textId="77777777" w:rsidTr="00355218">
        <w:trPr>
          <w:trHeight w:val="69"/>
        </w:trPr>
        <w:tc>
          <w:tcPr>
            <w:tcW w:w="1184" w:type="pct"/>
            <w:vMerge/>
          </w:tcPr>
          <w:p w14:paraId="06838CD8" w14:textId="77777777" w:rsidR="008E008C" w:rsidRPr="008E008C" w:rsidRDefault="008E008C" w:rsidP="008E008C">
            <w:pPr>
              <w:spacing w:before="0" w:after="0" w:line="240" w:lineRule="auto"/>
              <w:jc w:val="left"/>
              <w:rPr>
                <w:sz w:val="20"/>
                <w:szCs w:val="20"/>
                <w:lang w:val="en-GB"/>
              </w:rPr>
            </w:pPr>
          </w:p>
        </w:tc>
        <w:tc>
          <w:tcPr>
            <w:tcW w:w="2738" w:type="pct"/>
            <w:vAlign w:val="bottom"/>
          </w:tcPr>
          <w:p w14:paraId="7FBEE1BA"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 xml:space="preserve">Workshop on emergency preparedness </w:t>
            </w:r>
          </w:p>
        </w:tc>
        <w:tc>
          <w:tcPr>
            <w:tcW w:w="1078" w:type="pct"/>
            <w:vAlign w:val="bottom"/>
          </w:tcPr>
          <w:p w14:paraId="58E6A3AA" w14:textId="77777777" w:rsidR="008E008C" w:rsidRPr="008E008C" w:rsidRDefault="008E008C" w:rsidP="008E008C">
            <w:pPr>
              <w:spacing w:before="0" w:after="0" w:line="240" w:lineRule="auto"/>
              <w:jc w:val="left"/>
              <w:rPr>
                <w:color w:val="000000"/>
                <w:sz w:val="20"/>
                <w:szCs w:val="20"/>
                <w:lang w:val="en-GB"/>
              </w:rPr>
            </w:pPr>
            <w:r w:rsidRPr="008E008C">
              <w:rPr>
                <w:color w:val="000000"/>
                <w:sz w:val="20"/>
                <w:szCs w:val="20"/>
                <w:lang w:val="en-GB"/>
              </w:rPr>
              <w:t>COK</w:t>
            </w:r>
          </w:p>
        </w:tc>
      </w:tr>
      <w:tr w:rsidR="008E008C" w:rsidRPr="008E008C" w14:paraId="65F16312" w14:textId="77777777" w:rsidTr="00355218">
        <w:trPr>
          <w:trHeight w:val="69"/>
        </w:trPr>
        <w:tc>
          <w:tcPr>
            <w:tcW w:w="1184" w:type="pct"/>
            <w:vMerge/>
          </w:tcPr>
          <w:p w14:paraId="5BAEC025" w14:textId="77777777" w:rsidR="008E008C" w:rsidRPr="008E008C" w:rsidRDefault="008E008C" w:rsidP="008E008C">
            <w:pPr>
              <w:spacing w:before="0" w:after="0" w:line="240" w:lineRule="auto"/>
              <w:jc w:val="left"/>
              <w:rPr>
                <w:sz w:val="20"/>
                <w:szCs w:val="20"/>
                <w:lang w:val="en-GB"/>
              </w:rPr>
            </w:pPr>
          </w:p>
        </w:tc>
        <w:tc>
          <w:tcPr>
            <w:tcW w:w="2738" w:type="pct"/>
            <w:vAlign w:val="bottom"/>
          </w:tcPr>
          <w:p w14:paraId="5A0E3803"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EMT simulation exercise</w:t>
            </w:r>
          </w:p>
        </w:tc>
        <w:tc>
          <w:tcPr>
            <w:tcW w:w="1078" w:type="pct"/>
            <w:vAlign w:val="bottom"/>
          </w:tcPr>
          <w:p w14:paraId="6E87AC7E" w14:textId="77777777" w:rsidR="008E008C" w:rsidRPr="008E008C" w:rsidRDefault="008E008C" w:rsidP="008E008C">
            <w:pPr>
              <w:spacing w:before="0" w:after="0" w:line="240" w:lineRule="auto"/>
              <w:jc w:val="left"/>
              <w:rPr>
                <w:color w:val="000000"/>
                <w:sz w:val="20"/>
                <w:szCs w:val="20"/>
                <w:lang w:val="en-GB"/>
              </w:rPr>
            </w:pPr>
            <w:r w:rsidRPr="008E008C">
              <w:rPr>
                <w:color w:val="000000"/>
                <w:sz w:val="20"/>
                <w:szCs w:val="20"/>
                <w:lang w:val="en-GB"/>
              </w:rPr>
              <w:t>FJI, SLB, TON, VUT</w:t>
            </w:r>
          </w:p>
        </w:tc>
      </w:tr>
      <w:tr w:rsidR="008E008C" w:rsidRPr="008E008C" w14:paraId="69772317" w14:textId="77777777" w:rsidTr="00355218">
        <w:trPr>
          <w:trHeight w:val="69"/>
        </w:trPr>
        <w:tc>
          <w:tcPr>
            <w:tcW w:w="1184" w:type="pct"/>
            <w:vMerge/>
          </w:tcPr>
          <w:p w14:paraId="787288C5" w14:textId="77777777" w:rsidR="008E008C" w:rsidRPr="008E008C" w:rsidRDefault="008E008C" w:rsidP="008E008C">
            <w:pPr>
              <w:spacing w:before="0" w:after="0" w:line="240" w:lineRule="auto"/>
              <w:jc w:val="left"/>
              <w:rPr>
                <w:sz w:val="20"/>
                <w:szCs w:val="20"/>
                <w:lang w:val="en-GB"/>
              </w:rPr>
            </w:pPr>
          </w:p>
        </w:tc>
        <w:tc>
          <w:tcPr>
            <w:tcW w:w="2738" w:type="pct"/>
            <w:vAlign w:val="bottom"/>
          </w:tcPr>
          <w:p w14:paraId="5CF5E899"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 xml:space="preserve">Disaster response for Cyclone </w:t>
            </w:r>
            <w:proofErr w:type="spellStart"/>
            <w:r w:rsidRPr="008E008C">
              <w:rPr>
                <w:sz w:val="20"/>
                <w:szCs w:val="20"/>
                <w:lang w:val="en-GB"/>
              </w:rPr>
              <w:t>Yutu</w:t>
            </w:r>
            <w:proofErr w:type="spellEnd"/>
          </w:p>
        </w:tc>
        <w:tc>
          <w:tcPr>
            <w:tcW w:w="1078" w:type="pct"/>
            <w:vAlign w:val="bottom"/>
          </w:tcPr>
          <w:p w14:paraId="60E91929" w14:textId="77777777" w:rsidR="008E008C" w:rsidRPr="008E008C" w:rsidRDefault="008E008C" w:rsidP="008E008C">
            <w:pPr>
              <w:spacing w:before="0" w:after="0" w:line="240" w:lineRule="auto"/>
              <w:jc w:val="left"/>
              <w:rPr>
                <w:color w:val="000000"/>
                <w:sz w:val="20"/>
                <w:szCs w:val="20"/>
                <w:lang w:val="en-GB"/>
              </w:rPr>
            </w:pPr>
            <w:r w:rsidRPr="008E008C">
              <w:rPr>
                <w:sz w:val="20"/>
                <w:szCs w:val="20"/>
                <w:lang w:val="en-GB"/>
              </w:rPr>
              <w:t>MNP</w:t>
            </w:r>
          </w:p>
        </w:tc>
      </w:tr>
      <w:tr w:rsidR="008E008C" w:rsidRPr="008E008C" w14:paraId="67C885D3" w14:textId="77777777" w:rsidTr="00355218">
        <w:trPr>
          <w:trHeight w:val="259"/>
        </w:trPr>
        <w:tc>
          <w:tcPr>
            <w:tcW w:w="1184" w:type="pct"/>
            <w:vMerge w:val="restart"/>
          </w:tcPr>
          <w:p w14:paraId="1A8A2A76"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Surveillance</w:t>
            </w:r>
          </w:p>
        </w:tc>
        <w:tc>
          <w:tcPr>
            <w:tcW w:w="2738" w:type="pct"/>
          </w:tcPr>
          <w:p w14:paraId="418BA312" w14:textId="77777777" w:rsidR="008E008C" w:rsidRPr="008E008C" w:rsidRDefault="008E008C" w:rsidP="008E008C">
            <w:pPr>
              <w:numPr>
                <w:ilvl w:val="0"/>
                <w:numId w:val="27"/>
              </w:numPr>
              <w:spacing w:before="0" w:after="0" w:line="240" w:lineRule="auto"/>
              <w:contextualSpacing/>
              <w:jc w:val="left"/>
              <w:rPr>
                <w:sz w:val="20"/>
                <w:szCs w:val="20"/>
                <w:lang w:val="en-GB"/>
              </w:rPr>
            </w:pPr>
            <w:r w:rsidRPr="008E008C">
              <w:rPr>
                <w:sz w:val="20"/>
                <w:szCs w:val="20"/>
                <w:lang w:val="en-GB"/>
              </w:rPr>
              <w:t xml:space="preserve">9th Micronesian Games - Enhanced Surveillance  </w:t>
            </w:r>
          </w:p>
        </w:tc>
        <w:tc>
          <w:tcPr>
            <w:tcW w:w="1078" w:type="pct"/>
          </w:tcPr>
          <w:p w14:paraId="24FBB7D7"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 xml:space="preserve">FSM </w:t>
            </w:r>
          </w:p>
        </w:tc>
      </w:tr>
      <w:tr w:rsidR="008E008C" w:rsidRPr="008E008C" w14:paraId="5D54D236" w14:textId="77777777" w:rsidTr="00355218">
        <w:trPr>
          <w:trHeight w:val="259"/>
        </w:trPr>
        <w:tc>
          <w:tcPr>
            <w:tcW w:w="1184" w:type="pct"/>
            <w:vMerge/>
          </w:tcPr>
          <w:p w14:paraId="12C2DDE0" w14:textId="77777777" w:rsidR="008E008C" w:rsidRPr="008E008C" w:rsidRDefault="008E008C" w:rsidP="008E008C">
            <w:pPr>
              <w:spacing w:before="0" w:after="0" w:line="240" w:lineRule="auto"/>
              <w:jc w:val="left"/>
              <w:rPr>
                <w:sz w:val="20"/>
                <w:szCs w:val="20"/>
                <w:lang w:val="en-GB"/>
              </w:rPr>
            </w:pPr>
          </w:p>
        </w:tc>
        <w:tc>
          <w:tcPr>
            <w:tcW w:w="2738" w:type="pct"/>
          </w:tcPr>
          <w:p w14:paraId="58C69544" w14:textId="77777777" w:rsidR="008E008C" w:rsidRPr="008E008C" w:rsidRDefault="008E008C" w:rsidP="008E008C">
            <w:pPr>
              <w:numPr>
                <w:ilvl w:val="0"/>
                <w:numId w:val="27"/>
              </w:numPr>
              <w:spacing w:before="0" w:after="0" w:line="240" w:lineRule="auto"/>
              <w:contextualSpacing/>
              <w:jc w:val="left"/>
              <w:rPr>
                <w:sz w:val="20"/>
                <w:szCs w:val="20"/>
                <w:lang w:val="en-GB"/>
              </w:rPr>
            </w:pPr>
            <w:r w:rsidRPr="008E008C">
              <w:rPr>
                <w:sz w:val="20"/>
                <w:szCs w:val="20"/>
                <w:lang w:val="en-GB"/>
              </w:rPr>
              <w:t xml:space="preserve">Training on finalized SARI/ILI surveillance manual </w:t>
            </w:r>
          </w:p>
        </w:tc>
        <w:tc>
          <w:tcPr>
            <w:tcW w:w="1078" w:type="pct"/>
          </w:tcPr>
          <w:p w14:paraId="55594910"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KIR, NRU, SLB, VUT</w:t>
            </w:r>
          </w:p>
        </w:tc>
      </w:tr>
      <w:tr w:rsidR="008E008C" w:rsidRPr="008E008C" w14:paraId="460FF5AD" w14:textId="77777777" w:rsidTr="00355218">
        <w:trPr>
          <w:trHeight w:val="259"/>
        </w:trPr>
        <w:tc>
          <w:tcPr>
            <w:tcW w:w="1184" w:type="pct"/>
            <w:vMerge/>
          </w:tcPr>
          <w:p w14:paraId="1A1154EF" w14:textId="77777777" w:rsidR="008E008C" w:rsidRPr="008E008C" w:rsidRDefault="008E008C" w:rsidP="008E008C">
            <w:pPr>
              <w:spacing w:before="0" w:after="0" w:line="240" w:lineRule="auto"/>
              <w:jc w:val="left"/>
              <w:rPr>
                <w:sz w:val="20"/>
                <w:szCs w:val="20"/>
                <w:lang w:val="en-GB"/>
              </w:rPr>
            </w:pPr>
          </w:p>
        </w:tc>
        <w:tc>
          <w:tcPr>
            <w:tcW w:w="2738" w:type="pct"/>
          </w:tcPr>
          <w:p w14:paraId="25F41D35" w14:textId="77777777" w:rsidR="008E008C" w:rsidRPr="008E008C" w:rsidRDefault="008E008C" w:rsidP="008E008C">
            <w:pPr>
              <w:numPr>
                <w:ilvl w:val="0"/>
                <w:numId w:val="27"/>
              </w:numPr>
              <w:spacing w:before="0" w:after="0" w:line="240" w:lineRule="auto"/>
              <w:contextualSpacing/>
              <w:jc w:val="left"/>
              <w:rPr>
                <w:sz w:val="20"/>
                <w:szCs w:val="20"/>
                <w:lang w:val="en-GB"/>
              </w:rPr>
            </w:pPr>
            <w:r w:rsidRPr="008E008C">
              <w:rPr>
                <w:sz w:val="20"/>
                <w:szCs w:val="20"/>
                <w:lang w:val="en-GB"/>
              </w:rPr>
              <w:t>12th Bi-regional Meeting of the National Influenza Centres (NIC) and Influenza Surveillance in the South-East Asia and Western Pacific Regions</w:t>
            </w:r>
          </w:p>
          <w:p w14:paraId="21113F91" w14:textId="77777777" w:rsidR="008E008C" w:rsidRPr="008E008C" w:rsidRDefault="008E008C" w:rsidP="008E008C">
            <w:pPr>
              <w:numPr>
                <w:ilvl w:val="0"/>
                <w:numId w:val="27"/>
              </w:numPr>
              <w:spacing w:before="0" w:after="0" w:line="240" w:lineRule="auto"/>
              <w:contextualSpacing/>
              <w:jc w:val="left"/>
              <w:rPr>
                <w:sz w:val="20"/>
                <w:szCs w:val="20"/>
                <w:lang w:val="en-GB"/>
              </w:rPr>
            </w:pPr>
            <w:r w:rsidRPr="00AD7A60">
              <w:rPr>
                <w:sz w:val="20"/>
                <w:szCs w:val="20"/>
                <w:lang w:val="en-GB"/>
              </w:rPr>
              <w:t>Public health surveillance</w:t>
            </w:r>
            <w:r w:rsidRPr="008E008C">
              <w:rPr>
                <w:sz w:val="20"/>
                <w:szCs w:val="20"/>
                <w:lang w:val="en-GB"/>
              </w:rPr>
              <w:t xml:space="preserve"> </w:t>
            </w:r>
          </w:p>
        </w:tc>
        <w:tc>
          <w:tcPr>
            <w:tcW w:w="1078" w:type="pct"/>
          </w:tcPr>
          <w:p w14:paraId="2DC051D4"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Regional</w:t>
            </w:r>
          </w:p>
        </w:tc>
      </w:tr>
      <w:tr w:rsidR="008E008C" w:rsidRPr="008E008C" w14:paraId="0F1CF424" w14:textId="77777777" w:rsidTr="00355218">
        <w:trPr>
          <w:trHeight w:val="259"/>
        </w:trPr>
        <w:tc>
          <w:tcPr>
            <w:tcW w:w="1184" w:type="pct"/>
            <w:vMerge/>
          </w:tcPr>
          <w:p w14:paraId="6D50C882" w14:textId="77777777" w:rsidR="008E008C" w:rsidRPr="008E008C" w:rsidRDefault="008E008C" w:rsidP="008E008C">
            <w:pPr>
              <w:spacing w:before="0" w:after="0" w:line="240" w:lineRule="auto"/>
              <w:jc w:val="left"/>
              <w:rPr>
                <w:sz w:val="20"/>
                <w:szCs w:val="20"/>
                <w:lang w:val="en-GB"/>
              </w:rPr>
            </w:pPr>
          </w:p>
        </w:tc>
        <w:tc>
          <w:tcPr>
            <w:tcW w:w="2738" w:type="pct"/>
          </w:tcPr>
          <w:p w14:paraId="4F291B30" w14:textId="77777777" w:rsidR="008E008C" w:rsidRPr="008E008C" w:rsidRDefault="008E008C" w:rsidP="008E008C">
            <w:pPr>
              <w:numPr>
                <w:ilvl w:val="0"/>
                <w:numId w:val="27"/>
              </w:numPr>
              <w:spacing w:before="0" w:after="0" w:line="240" w:lineRule="auto"/>
              <w:contextualSpacing/>
              <w:jc w:val="left"/>
              <w:rPr>
                <w:sz w:val="20"/>
                <w:szCs w:val="20"/>
                <w:lang w:val="en-GB"/>
              </w:rPr>
            </w:pPr>
            <w:r w:rsidRPr="008E008C">
              <w:rPr>
                <w:sz w:val="20"/>
                <w:szCs w:val="20"/>
                <w:lang w:val="en-GB"/>
              </w:rPr>
              <w:t xml:space="preserve">Training on event-based surveillance health information </w:t>
            </w:r>
          </w:p>
        </w:tc>
        <w:tc>
          <w:tcPr>
            <w:tcW w:w="1078" w:type="pct"/>
          </w:tcPr>
          <w:p w14:paraId="7704D2EE"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SLB</w:t>
            </w:r>
          </w:p>
        </w:tc>
      </w:tr>
      <w:tr w:rsidR="008E008C" w:rsidRPr="008E008C" w14:paraId="49428FFB" w14:textId="77777777" w:rsidTr="00355218">
        <w:trPr>
          <w:trHeight w:val="259"/>
        </w:trPr>
        <w:tc>
          <w:tcPr>
            <w:tcW w:w="1184" w:type="pct"/>
            <w:vMerge/>
          </w:tcPr>
          <w:p w14:paraId="64CED055" w14:textId="77777777" w:rsidR="008E008C" w:rsidRPr="008E008C" w:rsidRDefault="008E008C" w:rsidP="008E008C">
            <w:pPr>
              <w:spacing w:before="0" w:after="0" w:line="240" w:lineRule="auto"/>
              <w:jc w:val="left"/>
              <w:rPr>
                <w:sz w:val="20"/>
                <w:szCs w:val="20"/>
                <w:lang w:val="en-GB"/>
              </w:rPr>
            </w:pPr>
          </w:p>
        </w:tc>
        <w:tc>
          <w:tcPr>
            <w:tcW w:w="2738" w:type="pct"/>
          </w:tcPr>
          <w:p w14:paraId="6D1B431D" w14:textId="77777777" w:rsidR="008E008C" w:rsidRPr="008E008C" w:rsidRDefault="008E008C" w:rsidP="008E008C">
            <w:pPr>
              <w:numPr>
                <w:ilvl w:val="0"/>
                <w:numId w:val="27"/>
              </w:numPr>
              <w:spacing w:before="0" w:after="0" w:line="240" w:lineRule="auto"/>
              <w:contextualSpacing/>
              <w:jc w:val="left"/>
              <w:rPr>
                <w:sz w:val="20"/>
                <w:szCs w:val="20"/>
                <w:lang w:val="en-GB"/>
              </w:rPr>
            </w:pPr>
            <w:r w:rsidRPr="008E008C">
              <w:rPr>
                <w:sz w:val="20"/>
                <w:szCs w:val="20"/>
                <w:lang w:val="en-GB"/>
              </w:rPr>
              <w:t xml:space="preserve">Meeting on system strengthening in Pacific island countries </w:t>
            </w:r>
          </w:p>
        </w:tc>
        <w:tc>
          <w:tcPr>
            <w:tcW w:w="1078" w:type="pct"/>
          </w:tcPr>
          <w:p w14:paraId="49EAA180"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FJI</w:t>
            </w:r>
          </w:p>
        </w:tc>
      </w:tr>
      <w:tr w:rsidR="008E008C" w:rsidRPr="008E008C" w14:paraId="5EE0A21F" w14:textId="77777777" w:rsidTr="00355218">
        <w:trPr>
          <w:trHeight w:val="259"/>
        </w:trPr>
        <w:tc>
          <w:tcPr>
            <w:tcW w:w="1184" w:type="pct"/>
            <w:vMerge/>
          </w:tcPr>
          <w:p w14:paraId="199A59EA" w14:textId="77777777" w:rsidR="008E008C" w:rsidRPr="008E008C" w:rsidRDefault="008E008C" w:rsidP="008E008C">
            <w:pPr>
              <w:spacing w:before="0" w:after="0" w:line="240" w:lineRule="auto"/>
              <w:jc w:val="left"/>
              <w:rPr>
                <w:sz w:val="20"/>
                <w:szCs w:val="20"/>
                <w:lang w:val="en-GB"/>
              </w:rPr>
            </w:pPr>
          </w:p>
        </w:tc>
        <w:tc>
          <w:tcPr>
            <w:tcW w:w="2738" w:type="pct"/>
          </w:tcPr>
          <w:p w14:paraId="517835A8" w14:textId="77777777" w:rsidR="008E008C" w:rsidRPr="008E008C" w:rsidRDefault="008E008C" w:rsidP="008E008C">
            <w:pPr>
              <w:numPr>
                <w:ilvl w:val="0"/>
                <w:numId w:val="27"/>
              </w:numPr>
              <w:spacing w:before="0" w:after="0" w:line="240" w:lineRule="auto"/>
              <w:contextualSpacing/>
              <w:jc w:val="left"/>
              <w:rPr>
                <w:sz w:val="20"/>
                <w:szCs w:val="20"/>
                <w:lang w:val="en-GB"/>
              </w:rPr>
            </w:pPr>
            <w:proofErr w:type="spellStart"/>
            <w:r w:rsidRPr="008E008C">
              <w:rPr>
                <w:sz w:val="20"/>
                <w:szCs w:val="20"/>
                <w:lang w:val="en-GB"/>
              </w:rPr>
              <w:t>EpiAid</w:t>
            </w:r>
            <w:proofErr w:type="spellEnd"/>
            <w:r w:rsidRPr="008E008C">
              <w:rPr>
                <w:sz w:val="20"/>
                <w:szCs w:val="20"/>
                <w:lang w:val="en-GB"/>
              </w:rPr>
              <w:t xml:space="preserve"> for surveillance strengthening</w:t>
            </w:r>
          </w:p>
        </w:tc>
        <w:tc>
          <w:tcPr>
            <w:tcW w:w="1078" w:type="pct"/>
          </w:tcPr>
          <w:p w14:paraId="0BAF4B19"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ASM</w:t>
            </w:r>
          </w:p>
        </w:tc>
      </w:tr>
      <w:tr w:rsidR="008E008C" w:rsidRPr="008E008C" w14:paraId="71AD83A9" w14:textId="77777777" w:rsidTr="00355218">
        <w:trPr>
          <w:trHeight w:val="245"/>
        </w:trPr>
        <w:tc>
          <w:tcPr>
            <w:tcW w:w="1184" w:type="pct"/>
            <w:vMerge w:val="restart"/>
          </w:tcPr>
          <w:p w14:paraId="6AB86743"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 xml:space="preserve">Risk communication </w:t>
            </w:r>
          </w:p>
        </w:tc>
        <w:tc>
          <w:tcPr>
            <w:tcW w:w="2738" w:type="pct"/>
            <w:vAlign w:val="bottom"/>
          </w:tcPr>
          <w:p w14:paraId="3F5E53AD"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 xml:space="preserve">Development of national risk communication guidelines </w:t>
            </w:r>
          </w:p>
          <w:p w14:paraId="20BCE1A0"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Fiji media and health communication training</w:t>
            </w:r>
          </w:p>
        </w:tc>
        <w:tc>
          <w:tcPr>
            <w:tcW w:w="1078" w:type="pct"/>
          </w:tcPr>
          <w:p w14:paraId="09287F6F"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FJI</w:t>
            </w:r>
          </w:p>
        </w:tc>
      </w:tr>
      <w:tr w:rsidR="008E008C" w:rsidRPr="008E008C" w14:paraId="220ECF75" w14:textId="77777777" w:rsidTr="00355218">
        <w:trPr>
          <w:trHeight w:val="245"/>
        </w:trPr>
        <w:tc>
          <w:tcPr>
            <w:tcW w:w="1184" w:type="pct"/>
            <w:vMerge/>
          </w:tcPr>
          <w:p w14:paraId="28A0EF65" w14:textId="77777777" w:rsidR="008E008C" w:rsidRPr="008E008C" w:rsidRDefault="008E008C" w:rsidP="008E008C">
            <w:pPr>
              <w:spacing w:before="0" w:after="0" w:line="240" w:lineRule="auto"/>
              <w:jc w:val="left"/>
              <w:rPr>
                <w:sz w:val="20"/>
                <w:szCs w:val="20"/>
                <w:lang w:val="en-GB"/>
              </w:rPr>
            </w:pPr>
          </w:p>
        </w:tc>
        <w:tc>
          <w:tcPr>
            <w:tcW w:w="2738" w:type="pct"/>
            <w:vAlign w:val="bottom"/>
          </w:tcPr>
          <w:p w14:paraId="410CB90D" w14:textId="77777777" w:rsidR="008E008C" w:rsidRPr="008E008C" w:rsidRDefault="008E008C" w:rsidP="008E008C">
            <w:pPr>
              <w:numPr>
                <w:ilvl w:val="0"/>
                <w:numId w:val="26"/>
              </w:numPr>
              <w:spacing w:before="0" w:after="0" w:line="240" w:lineRule="auto"/>
              <w:contextualSpacing/>
              <w:jc w:val="left"/>
              <w:rPr>
                <w:sz w:val="20"/>
                <w:szCs w:val="20"/>
                <w:lang w:val="en-GB"/>
              </w:rPr>
            </w:pPr>
            <w:proofErr w:type="spellStart"/>
            <w:r w:rsidRPr="008E008C">
              <w:rPr>
                <w:sz w:val="20"/>
                <w:szCs w:val="20"/>
                <w:lang w:val="en-GB"/>
              </w:rPr>
              <w:t>TechCamp</w:t>
            </w:r>
            <w:proofErr w:type="spellEnd"/>
            <w:r w:rsidRPr="008E008C">
              <w:rPr>
                <w:sz w:val="20"/>
                <w:szCs w:val="20"/>
                <w:lang w:val="en-GB"/>
              </w:rPr>
              <w:t>-Health Communications in the Pacific</w:t>
            </w:r>
          </w:p>
        </w:tc>
        <w:tc>
          <w:tcPr>
            <w:tcW w:w="1078" w:type="pct"/>
          </w:tcPr>
          <w:p w14:paraId="20240CE1"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Regional</w:t>
            </w:r>
          </w:p>
        </w:tc>
      </w:tr>
      <w:tr w:rsidR="008E008C" w:rsidRPr="008E008C" w14:paraId="39A986A2" w14:textId="77777777" w:rsidTr="00355218">
        <w:trPr>
          <w:trHeight w:val="245"/>
        </w:trPr>
        <w:tc>
          <w:tcPr>
            <w:tcW w:w="1184" w:type="pct"/>
            <w:vMerge/>
          </w:tcPr>
          <w:p w14:paraId="2D398C6E" w14:textId="77777777" w:rsidR="008E008C" w:rsidRPr="008E008C" w:rsidRDefault="008E008C" w:rsidP="008E008C">
            <w:pPr>
              <w:spacing w:before="0" w:after="0" w:line="240" w:lineRule="auto"/>
              <w:jc w:val="left"/>
              <w:rPr>
                <w:sz w:val="20"/>
                <w:szCs w:val="20"/>
                <w:lang w:val="en-GB"/>
              </w:rPr>
            </w:pPr>
          </w:p>
        </w:tc>
        <w:tc>
          <w:tcPr>
            <w:tcW w:w="2738" w:type="pct"/>
            <w:vAlign w:val="bottom"/>
          </w:tcPr>
          <w:p w14:paraId="13CD1209"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 xml:space="preserve">Simulation exercise on risk communication </w:t>
            </w:r>
          </w:p>
          <w:p w14:paraId="3D398DFB"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 xml:space="preserve">Training on risk communication and national strategy consultations </w:t>
            </w:r>
          </w:p>
        </w:tc>
        <w:tc>
          <w:tcPr>
            <w:tcW w:w="1078" w:type="pct"/>
          </w:tcPr>
          <w:p w14:paraId="64089E30"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KIR</w:t>
            </w:r>
          </w:p>
        </w:tc>
      </w:tr>
      <w:tr w:rsidR="008E008C" w:rsidRPr="008E008C" w14:paraId="6D65B432" w14:textId="77777777" w:rsidTr="00355218">
        <w:trPr>
          <w:trHeight w:val="245"/>
        </w:trPr>
        <w:tc>
          <w:tcPr>
            <w:tcW w:w="1184" w:type="pct"/>
            <w:vMerge/>
          </w:tcPr>
          <w:p w14:paraId="379EBD9C" w14:textId="77777777" w:rsidR="008E008C" w:rsidRPr="008E008C" w:rsidRDefault="008E008C" w:rsidP="008E008C">
            <w:pPr>
              <w:spacing w:before="0" w:after="0" w:line="240" w:lineRule="auto"/>
              <w:jc w:val="left"/>
              <w:rPr>
                <w:sz w:val="20"/>
                <w:szCs w:val="20"/>
                <w:lang w:val="en-GB"/>
              </w:rPr>
            </w:pPr>
          </w:p>
        </w:tc>
        <w:tc>
          <w:tcPr>
            <w:tcW w:w="2738" w:type="pct"/>
            <w:vAlign w:val="bottom"/>
          </w:tcPr>
          <w:p w14:paraId="5FDCCB75"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 xml:space="preserve">Development of risk communication guidelines </w:t>
            </w:r>
          </w:p>
          <w:p w14:paraId="347633C7"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Risk communication simulation exercise</w:t>
            </w:r>
          </w:p>
          <w:p w14:paraId="35AD1ED4" w14:textId="77777777" w:rsidR="008E008C" w:rsidRPr="008E008C" w:rsidRDefault="008E008C" w:rsidP="008E008C">
            <w:pPr>
              <w:numPr>
                <w:ilvl w:val="0"/>
                <w:numId w:val="26"/>
              </w:numPr>
              <w:spacing w:before="0" w:after="0" w:line="240" w:lineRule="auto"/>
              <w:contextualSpacing/>
              <w:jc w:val="left"/>
              <w:rPr>
                <w:sz w:val="20"/>
                <w:szCs w:val="20"/>
                <w:lang w:val="en-GB"/>
              </w:rPr>
            </w:pPr>
            <w:proofErr w:type="spellStart"/>
            <w:r w:rsidRPr="008E008C">
              <w:rPr>
                <w:sz w:val="20"/>
                <w:szCs w:val="20"/>
                <w:lang w:val="en-GB"/>
              </w:rPr>
              <w:t>Multisectoral</w:t>
            </w:r>
            <w:proofErr w:type="spellEnd"/>
            <w:r w:rsidRPr="008E008C">
              <w:rPr>
                <w:sz w:val="20"/>
                <w:szCs w:val="20"/>
                <w:lang w:val="en-GB"/>
              </w:rPr>
              <w:t xml:space="preserve"> training on risk communication </w:t>
            </w:r>
          </w:p>
        </w:tc>
        <w:tc>
          <w:tcPr>
            <w:tcW w:w="1078" w:type="pct"/>
          </w:tcPr>
          <w:p w14:paraId="4D847412"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SLB</w:t>
            </w:r>
          </w:p>
        </w:tc>
      </w:tr>
      <w:tr w:rsidR="008E008C" w:rsidRPr="008E008C" w14:paraId="32E78921" w14:textId="77777777" w:rsidTr="00355218">
        <w:trPr>
          <w:trHeight w:val="245"/>
        </w:trPr>
        <w:tc>
          <w:tcPr>
            <w:tcW w:w="1184" w:type="pct"/>
            <w:vMerge/>
          </w:tcPr>
          <w:p w14:paraId="71BEE450" w14:textId="77777777" w:rsidR="008E008C" w:rsidRPr="008E008C" w:rsidRDefault="008E008C" w:rsidP="008E008C">
            <w:pPr>
              <w:spacing w:before="0" w:after="0" w:line="240" w:lineRule="auto"/>
              <w:jc w:val="left"/>
              <w:rPr>
                <w:sz w:val="20"/>
                <w:szCs w:val="20"/>
                <w:lang w:val="en-GB"/>
              </w:rPr>
            </w:pPr>
          </w:p>
        </w:tc>
        <w:tc>
          <w:tcPr>
            <w:tcW w:w="2738" w:type="pct"/>
            <w:vAlign w:val="bottom"/>
          </w:tcPr>
          <w:p w14:paraId="4349BE88"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 xml:space="preserve">Consultations for development of Ministry of Health risk communication strategy </w:t>
            </w:r>
          </w:p>
          <w:p w14:paraId="7F1F4FC7" w14:textId="77777777" w:rsidR="008E008C" w:rsidRPr="008E008C" w:rsidRDefault="008E008C" w:rsidP="008E008C">
            <w:pPr>
              <w:numPr>
                <w:ilvl w:val="0"/>
                <w:numId w:val="26"/>
              </w:numPr>
              <w:spacing w:before="0" w:after="0" w:line="240" w:lineRule="auto"/>
              <w:contextualSpacing/>
              <w:jc w:val="left"/>
              <w:rPr>
                <w:sz w:val="20"/>
                <w:szCs w:val="20"/>
                <w:lang w:val="en-GB"/>
              </w:rPr>
            </w:pPr>
            <w:proofErr w:type="spellStart"/>
            <w:r w:rsidRPr="008E008C">
              <w:rPr>
                <w:sz w:val="20"/>
                <w:szCs w:val="20"/>
                <w:lang w:val="en-GB"/>
              </w:rPr>
              <w:t>Tabletop</w:t>
            </w:r>
            <w:proofErr w:type="spellEnd"/>
            <w:r w:rsidRPr="008E008C">
              <w:rPr>
                <w:sz w:val="20"/>
                <w:szCs w:val="20"/>
                <w:lang w:val="en-GB"/>
              </w:rPr>
              <w:t xml:space="preserve"> exercise on outbreak response, focussing on risk communication response</w:t>
            </w:r>
          </w:p>
        </w:tc>
        <w:tc>
          <w:tcPr>
            <w:tcW w:w="1078" w:type="pct"/>
          </w:tcPr>
          <w:p w14:paraId="6F448677"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VUT</w:t>
            </w:r>
          </w:p>
        </w:tc>
      </w:tr>
      <w:tr w:rsidR="008E008C" w:rsidRPr="008E008C" w14:paraId="5DA48590" w14:textId="77777777" w:rsidTr="00355218">
        <w:trPr>
          <w:trHeight w:val="259"/>
        </w:trPr>
        <w:tc>
          <w:tcPr>
            <w:tcW w:w="1184" w:type="pct"/>
            <w:vMerge/>
          </w:tcPr>
          <w:p w14:paraId="7784813D" w14:textId="77777777" w:rsidR="008E008C" w:rsidRPr="008E008C" w:rsidRDefault="008E008C" w:rsidP="008E008C">
            <w:pPr>
              <w:spacing w:before="0" w:after="0" w:line="240" w:lineRule="auto"/>
              <w:jc w:val="left"/>
              <w:rPr>
                <w:sz w:val="20"/>
                <w:szCs w:val="20"/>
                <w:lang w:val="en-GB"/>
              </w:rPr>
            </w:pPr>
          </w:p>
        </w:tc>
        <w:tc>
          <w:tcPr>
            <w:tcW w:w="2738" w:type="pct"/>
          </w:tcPr>
          <w:p w14:paraId="315F0197"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 xml:space="preserve">USAPI Medical Entomologist technical assistance, Yap, Chuuk, </w:t>
            </w:r>
            <w:proofErr w:type="spellStart"/>
            <w:r w:rsidRPr="008E008C">
              <w:rPr>
                <w:sz w:val="20"/>
                <w:szCs w:val="20"/>
                <w:lang w:val="en-GB"/>
              </w:rPr>
              <w:t>Pohnpei</w:t>
            </w:r>
            <w:proofErr w:type="spellEnd"/>
            <w:r w:rsidRPr="008E008C">
              <w:rPr>
                <w:sz w:val="20"/>
                <w:szCs w:val="20"/>
                <w:lang w:val="en-GB"/>
              </w:rPr>
              <w:t>, Majuro</w:t>
            </w:r>
          </w:p>
        </w:tc>
        <w:tc>
          <w:tcPr>
            <w:tcW w:w="1078" w:type="pct"/>
          </w:tcPr>
          <w:p w14:paraId="24CCBE12"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FSM</w:t>
            </w:r>
          </w:p>
        </w:tc>
      </w:tr>
      <w:tr w:rsidR="008E008C" w:rsidRPr="008E008C" w14:paraId="71C4FACA" w14:textId="77777777" w:rsidTr="00355218">
        <w:trPr>
          <w:trHeight w:val="259"/>
        </w:trPr>
        <w:tc>
          <w:tcPr>
            <w:tcW w:w="1184" w:type="pct"/>
            <w:vMerge/>
          </w:tcPr>
          <w:p w14:paraId="0BA4DB07" w14:textId="77777777" w:rsidR="008E008C" w:rsidRPr="008E008C" w:rsidRDefault="008E008C" w:rsidP="008E008C">
            <w:pPr>
              <w:spacing w:before="0" w:after="0" w:line="240" w:lineRule="auto"/>
              <w:jc w:val="left"/>
              <w:rPr>
                <w:sz w:val="20"/>
                <w:szCs w:val="20"/>
                <w:lang w:val="en-GB"/>
              </w:rPr>
            </w:pPr>
          </w:p>
        </w:tc>
        <w:tc>
          <w:tcPr>
            <w:tcW w:w="2738" w:type="pct"/>
          </w:tcPr>
          <w:p w14:paraId="4E735CBB"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USAPI Medical Entomologist TA</w:t>
            </w:r>
          </w:p>
        </w:tc>
        <w:tc>
          <w:tcPr>
            <w:tcW w:w="1078" w:type="pct"/>
          </w:tcPr>
          <w:p w14:paraId="3AB94CD2"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ASM</w:t>
            </w:r>
          </w:p>
        </w:tc>
      </w:tr>
      <w:tr w:rsidR="008E008C" w:rsidRPr="008E008C" w14:paraId="78FE95E3" w14:textId="77777777" w:rsidTr="00355218">
        <w:trPr>
          <w:trHeight w:val="259"/>
        </w:trPr>
        <w:tc>
          <w:tcPr>
            <w:tcW w:w="1184" w:type="pct"/>
            <w:vMerge/>
          </w:tcPr>
          <w:p w14:paraId="2CD603CE" w14:textId="77777777" w:rsidR="008E008C" w:rsidRPr="008E008C" w:rsidRDefault="008E008C" w:rsidP="008E008C">
            <w:pPr>
              <w:spacing w:before="0" w:after="0" w:line="240" w:lineRule="auto"/>
              <w:jc w:val="left"/>
              <w:rPr>
                <w:sz w:val="20"/>
                <w:szCs w:val="20"/>
                <w:lang w:val="en-GB"/>
              </w:rPr>
            </w:pPr>
          </w:p>
        </w:tc>
        <w:tc>
          <w:tcPr>
            <w:tcW w:w="2738" w:type="pct"/>
          </w:tcPr>
          <w:p w14:paraId="295CC962"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USAPI Medical Entomologist TA, Majuro</w:t>
            </w:r>
          </w:p>
        </w:tc>
        <w:tc>
          <w:tcPr>
            <w:tcW w:w="1078" w:type="pct"/>
          </w:tcPr>
          <w:p w14:paraId="67A67C61"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MHL</w:t>
            </w:r>
          </w:p>
        </w:tc>
      </w:tr>
      <w:tr w:rsidR="008E008C" w:rsidRPr="008E008C" w14:paraId="4CFEDC0E" w14:textId="77777777" w:rsidTr="00355218">
        <w:trPr>
          <w:trHeight w:val="519"/>
        </w:trPr>
        <w:tc>
          <w:tcPr>
            <w:tcW w:w="1184" w:type="pct"/>
            <w:vMerge w:val="restart"/>
          </w:tcPr>
          <w:p w14:paraId="59C920F2"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Antimicrobial resistance</w:t>
            </w:r>
          </w:p>
        </w:tc>
        <w:tc>
          <w:tcPr>
            <w:tcW w:w="2738" w:type="pct"/>
          </w:tcPr>
          <w:p w14:paraId="1401CAF2" w14:textId="77777777" w:rsidR="008E008C" w:rsidRPr="008E008C" w:rsidRDefault="008E008C" w:rsidP="008E008C">
            <w:pPr>
              <w:numPr>
                <w:ilvl w:val="0"/>
                <w:numId w:val="24"/>
              </w:numPr>
              <w:spacing w:before="0" w:after="0" w:line="240" w:lineRule="auto"/>
              <w:contextualSpacing/>
              <w:jc w:val="left"/>
              <w:rPr>
                <w:sz w:val="20"/>
                <w:szCs w:val="20"/>
                <w:lang w:val="en-GB"/>
              </w:rPr>
            </w:pPr>
            <w:r w:rsidRPr="008E008C">
              <w:rPr>
                <w:sz w:val="20"/>
                <w:szCs w:val="20"/>
                <w:lang w:val="en-GB"/>
              </w:rPr>
              <w:t xml:space="preserve">IPC programme evaluation  </w:t>
            </w:r>
          </w:p>
          <w:p w14:paraId="23D35007" w14:textId="77777777" w:rsidR="008E008C" w:rsidRPr="008E008C" w:rsidRDefault="008E008C" w:rsidP="008E008C">
            <w:pPr>
              <w:numPr>
                <w:ilvl w:val="0"/>
                <w:numId w:val="24"/>
              </w:numPr>
              <w:spacing w:before="0" w:after="0" w:line="240" w:lineRule="auto"/>
              <w:contextualSpacing/>
              <w:jc w:val="left"/>
              <w:rPr>
                <w:sz w:val="20"/>
                <w:szCs w:val="20"/>
                <w:lang w:val="en-GB"/>
              </w:rPr>
            </w:pPr>
            <w:r w:rsidRPr="008E008C">
              <w:rPr>
                <w:sz w:val="20"/>
                <w:szCs w:val="20"/>
                <w:lang w:val="en-GB"/>
              </w:rPr>
              <w:t>Training on the use of IPC assessment tool and their application</w:t>
            </w:r>
          </w:p>
        </w:tc>
        <w:tc>
          <w:tcPr>
            <w:tcW w:w="1078" w:type="pct"/>
          </w:tcPr>
          <w:p w14:paraId="7CB1D32A"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FJI</w:t>
            </w:r>
          </w:p>
        </w:tc>
      </w:tr>
      <w:tr w:rsidR="008E008C" w:rsidRPr="008E008C" w14:paraId="1237CF18" w14:textId="77777777" w:rsidTr="00355218">
        <w:trPr>
          <w:trHeight w:val="519"/>
        </w:trPr>
        <w:tc>
          <w:tcPr>
            <w:tcW w:w="1184" w:type="pct"/>
            <w:vMerge/>
          </w:tcPr>
          <w:p w14:paraId="684CF135" w14:textId="77777777" w:rsidR="008E008C" w:rsidRPr="008E008C" w:rsidRDefault="008E008C" w:rsidP="008E008C">
            <w:pPr>
              <w:spacing w:before="0" w:after="0" w:line="240" w:lineRule="auto"/>
              <w:jc w:val="left"/>
              <w:rPr>
                <w:sz w:val="20"/>
                <w:szCs w:val="20"/>
                <w:lang w:val="en-GB"/>
              </w:rPr>
            </w:pPr>
          </w:p>
        </w:tc>
        <w:tc>
          <w:tcPr>
            <w:tcW w:w="2738" w:type="pct"/>
          </w:tcPr>
          <w:p w14:paraId="6ACE5C36" w14:textId="77777777" w:rsidR="008E008C" w:rsidRPr="008E008C" w:rsidRDefault="008E008C" w:rsidP="008E008C">
            <w:pPr>
              <w:numPr>
                <w:ilvl w:val="0"/>
                <w:numId w:val="22"/>
              </w:numPr>
              <w:spacing w:before="0" w:after="0" w:line="240" w:lineRule="auto"/>
              <w:contextualSpacing/>
              <w:jc w:val="left"/>
              <w:rPr>
                <w:sz w:val="20"/>
                <w:szCs w:val="20"/>
                <w:lang w:val="en-GB"/>
              </w:rPr>
            </w:pPr>
            <w:r w:rsidRPr="008E008C">
              <w:rPr>
                <w:sz w:val="20"/>
                <w:szCs w:val="20"/>
                <w:lang w:val="en-GB"/>
              </w:rPr>
              <w:t xml:space="preserve">Two multi-stakeholder AMR workshops </w:t>
            </w:r>
          </w:p>
          <w:p w14:paraId="09B47B48" w14:textId="77777777" w:rsidR="008E008C" w:rsidRPr="008E008C" w:rsidRDefault="008E008C" w:rsidP="008E008C">
            <w:pPr>
              <w:numPr>
                <w:ilvl w:val="0"/>
                <w:numId w:val="22"/>
              </w:numPr>
              <w:spacing w:before="0" w:after="0" w:line="240" w:lineRule="auto"/>
              <w:contextualSpacing/>
              <w:jc w:val="left"/>
              <w:rPr>
                <w:sz w:val="20"/>
                <w:szCs w:val="20"/>
                <w:lang w:val="en-GB"/>
              </w:rPr>
            </w:pPr>
            <w:r w:rsidRPr="008E008C">
              <w:rPr>
                <w:sz w:val="20"/>
                <w:szCs w:val="20"/>
                <w:lang w:val="en-GB"/>
              </w:rPr>
              <w:t xml:space="preserve">Drafting of AMR National Action Plan (2018)   </w:t>
            </w:r>
          </w:p>
        </w:tc>
        <w:tc>
          <w:tcPr>
            <w:tcW w:w="1078" w:type="pct"/>
          </w:tcPr>
          <w:p w14:paraId="6BEA2FC7"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KIR</w:t>
            </w:r>
          </w:p>
        </w:tc>
      </w:tr>
      <w:tr w:rsidR="008E008C" w:rsidRPr="008E008C" w14:paraId="76F902D9" w14:textId="77777777" w:rsidTr="00355218">
        <w:trPr>
          <w:trHeight w:val="519"/>
        </w:trPr>
        <w:tc>
          <w:tcPr>
            <w:tcW w:w="1184" w:type="pct"/>
            <w:vMerge/>
          </w:tcPr>
          <w:p w14:paraId="0210917B" w14:textId="77777777" w:rsidR="008E008C" w:rsidRPr="008E008C" w:rsidRDefault="008E008C" w:rsidP="008E008C">
            <w:pPr>
              <w:spacing w:before="0" w:after="0" w:line="240" w:lineRule="auto"/>
              <w:jc w:val="left"/>
              <w:rPr>
                <w:sz w:val="20"/>
                <w:szCs w:val="20"/>
                <w:lang w:val="en-GB"/>
              </w:rPr>
            </w:pPr>
          </w:p>
        </w:tc>
        <w:tc>
          <w:tcPr>
            <w:tcW w:w="2738" w:type="pct"/>
          </w:tcPr>
          <w:p w14:paraId="50A9D348" w14:textId="77777777" w:rsidR="008E008C" w:rsidRPr="008E008C" w:rsidRDefault="008E008C" w:rsidP="008E008C">
            <w:pPr>
              <w:numPr>
                <w:ilvl w:val="0"/>
                <w:numId w:val="22"/>
              </w:numPr>
              <w:spacing w:before="0" w:after="0" w:line="240" w:lineRule="auto"/>
              <w:contextualSpacing/>
              <w:jc w:val="left"/>
              <w:rPr>
                <w:sz w:val="20"/>
                <w:szCs w:val="20"/>
                <w:lang w:val="en-GB"/>
              </w:rPr>
            </w:pPr>
            <w:r w:rsidRPr="008E008C">
              <w:rPr>
                <w:sz w:val="20"/>
                <w:szCs w:val="20"/>
                <w:lang w:val="en-GB"/>
              </w:rPr>
              <w:t xml:space="preserve">Development of AMR National Action Plan </w:t>
            </w:r>
          </w:p>
          <w:p w14:paraId="1E1B4275" w14:textId="77777777" w:rsidR="008E008C" w:rsidRPr="008E008C" w:rsidRDefault="008E008C" w:rsidP="008E008C">
            <w:pPr>
              <w:numPr>
                <w:ilvl w:val="0"/>
                <w:numId w:val="22"/>
              </w:numPr>
              <w:spacing w:before="0" w:after="0" w:line="240" w:lineRule="auto"/>
              <w:contextualSpacing/>
              <w:jc w:val="left"/>
              <w:rPr>
                <w:sz w:val="20"/>
                <w:szCs w:val="20"/>
                <w:lang w:val="en-GB"/>
              </w:rPr>
            </w:pPr>
            <w:r w:rsidRPr="008E008C">
              <w:rPr>
                <w:sz w:val="20"/>
                <w:szCs w:val="20"/>
                <w:lang w:val="en-GB"/>
              </w:rPr>
              <w:t xml:space="preserve">Review of IPC guidelines </w:t>
            </w:r>
          </w:p>
        </w:tc>
        <w:tc>
          <w:tcPr>
            <w:tcW w:w="1078" w:type="pct"/>
          </w:tcPr>
          <w:p w14:paraId="16D1500F"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VUT</w:t>
            </w:r>
          </w:p>
        </w:tc>
      </w:tr>
      <w:tr w:rsidR="008E008C" w:rsidRPr="008E008C" w14:paraId="4505C3B6" w14:textId="77777777" w:rsidTr="00355218">
        <w:trPr>
          <w:trHeight w:val="519"/>
        </w:trPr>
        <w:tc>
          <w:tcPr>
            <w:tcW w:w="1184" w:type="pct"/>
            <w:vMerge/>
          </w:tcPr>
          <w:p w14:paraId="49EF2FE6" w14:textId="77777777" w:rsidR="008E008C" w:rsidRPr="008E008C" w:rsidRDefault="008E008C" w:rsidP="008E008C">
            <w:pPr>
              <w:spacing w:before="0" w:after="0" w:line="240" w:lineRule="auto"/>
              <w:jc w:val="left"/>
              <w:rPr>
                <w:sz w:val="20"/>
                <w:szCs w:val="20"/>
                <w:lang w:val="en-GB"/>
              </w:rPr>
            </w:pPr>
          </w:p>
        </w:tc>
        <w:tc>
          <w:tcPr>
            <w:tcW w:w="2738" w:type="pct"/>
          </w:tcPr>
          <w:p w14:paraId="780D6823" w14:textId="77777777" w:rsidR="008E008C" w:rsidRPr="008E008C" w:rsidRDefault="008E008C" w:rsidP="008E008C">
            <w:pPr>
              <w:numPr>
                <w:ilvl w:val="0"/>
                <w:numId w:val="23"/>
              </w:numPr>
              <w:spacing w:before="0" w:after="0" w:line="240" w:lineRule="auto"/>
              <w:contextualSpacing/>
              <w:jc w:val="left"/>
              <w:rPr>
                <w:sz w:val="20"/>
                <w:szCs w:val="20"/>
                <w:lang w:val="en-GB"/>
              </w:rPr>
            </w:pPr>
            <w:r w:rsidRPr="008E008C">
              <w:rPr>
                <w:sz w:val="20"/>
                <w:szCs w:val="20"/>
                <w:lang w:val="en-GB"/>
              </w:rPr>
              <w:t>Workshop on Antimicrobial Stewardship and Rational Drug Use in Pacific Island Countries</w:t>
            </w:r>
          </w:p>
          <w:p w14:paraId="356101E6" w14:textId="77777777" w:rsidR="008E008C" w:rsidRPr="008E008C" w:rsidRDefault="008E008C" w:rsidP="008E008C">
            <w:pPr>
              <w:numPr>
                <w:ilvl w:val="0"/>
                <w:numId w:val="23"/>
              </w:numPr>
              <w:spacing w:before="0" w:after="0" w:line="240" w:lineRule="auto"/>
              <w:contextualSpacing/>
              <w:jc w:val="left"/>
              <w:rPr>
                <w:sz w:val="20"/>
                <w:szCs w:val="20"/>
                <w:lang w:val="en-GB"/>
              </w:rPr>
            </w:pPr>
            <w:r w:rsidRPr="008E008C">
              <w:rPr>
                <w:sz w:val="20"/>
                <w:szCs w:val="20"/>
                <w:lang w:val="en-GB"/>
              </w:rPr>
              <w:t>Meeting on Quality Assurance and Rational Use of Essential Medicines in the Pacific Island Countries</w:t>
            </w:r>
          </w:p>
        </w:tc>
        <w:tc>
          <w:tcPr>
            <w:tcW w:w="1078" w:type="pct"/>
          </w:tcPr>
          <w:p w14:paraId="65929FB5"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Regional</w:t>
            </w:r>
          </w:p>
        </w:tc>
      </w:tr>
      <w:tr w:rsidR="008E008C" w:rsidRPr="008E008C" w14:paraId="5D945AD8" w14:textId="77777777" w:rsidTr="00355218">
        <w:trPr>
          <w:trHeight w:val="259"/>
        </w:trPr>
        <w:tc>
          <w:tcPr>
            <w:tcW w:w="1184" w:type="pct"/>
          </w:tcPr>
          <w:p w14:paraId="0931F89C" w14:textId="77777777" w:rsidR="008E008C" w:rsidRPr="008E008C" w:rsidRDefault="008E008C" w:rsidP="008E008C">
            <w:pPr>
              <w:spacing w:before="0" w:after="0" w:line="240" w:lineRule="auto"/>
              <w:jc w:val="left"/>
              <w:rPr>
                <w:sz w:val="20"/>
                <w:szCs w:val="20"/>
                <w:lang w:val="en-GB"/>
              </w:rPr>
            </w:pPr>
            <w:proofErr w:type="spellStart"/>
            <w:r w:rsidRPr="008E008C">
              <w:rPr>
                <w:sz w:val="20"/>
                <w:szCs w:val="20"/>
                <w:lang w:val="en-GB"/>
              </w:rPr>
              <w:t>Zoonoses</w:t>
            </w:r>
            <w:proofErr w:type="spellEnd"/>
          </w:p>
        </w:tc>
        <w:tc>
          <w:tcPr>
            <w:tcW w:w="2738" w:type="pct"/>
          </w:tcPr>
          <w:p w14:paraId="5D1B23D4" w14:textId="77777777" w:rsidR="008E008C" w:rsidRPr="008E008C" w:rsidRDefault="008E008C" w:rsidP="008E008C">
            <w:pPr>
              <w:numPr>
                <w:ilvl w:val="0"/>
                <w:numId w:val="26"/>
              </w:numPr>
              <w:spacing w:before="0" w:after="0" w:line="240" w:lineRule="auto"/>
              <w:contextualSpacing/>
              <w:jc w:val="left"/>
              <w:rPr>
                <w:sz w:val="20"/>
                <w:szCs w:val="20"/>
                <w:lang w:val="en-GB"/>
              </w:rPr>
            </w:pPr>
            <w:r w:rsidRPr="008E008C">
              <w:rPr>
                <w:sz w:val="20"/>
                <w:szCs w:val="20"/>
                <w:lang w:val="en-GB"/>
              </w:rPr>
              <w:t>One Health meeting</w:t>
            </w:r>
          </w:p>
        </w:tc>
        <w:tc>
          <w:tcPr>
            <w:tcW w:w="1078" w:type="pct"/>
          </w:tcPr>
          <w:p w14:paraId="753A6DD4"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Regional</w:t>
            </w:r>
          </w:p>
        </w:tc>
      </w:tr>
      <w:tr w:rsidR="008E008C" w:rsidRPr="008E008C" w14:paraId="7CFE8C0E" w14:textId="77777777" w:rsidTr="00355218">
        <w:trPr>
          <w:trHeight w:val="274"/>
        </w:trPr>
        <w:tc>
          <w:tcPr>
            <w:tcW w:w="1184" w:type="pct"/>
          </w:tcPr>
          <w:p w14:paraId="1F6E01D6"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Immunization</w:t>
            </w:r>
          </w:p>
        </w:tc>
        <w:tc>
          <w:tcPr>
            <w:tcW w:w="2738" w:type="pct"/>
          </w:tcPr>
          <w:p w14:paraId="5A4941C3" w14:textId="77777777" w:rsidR="008E008C" w:rsidRPr="008E008C" w:rsidRDefault="008E008C" w:rsidP="008E008C">
            <w:pPr>
              <w:numPr>
                <w:ilvl w:val="0"/>
                <w:numId w:val="27"/>
              </w:numPr>
              <w:spacing w:before="0" w:after="0" w:line="240" w:lineRule="auto"/>
              <w:contextualSpacing/>
              <w:jc w:val="left"/>
              <w:rPr>
                <w:sz w:val="20"/>
                <w:szCs w:val="20"/>
                <w:lang w:val="en-GB"/>
              </w:rPr>
            </w:pPr>
            <w:r w:rsidRPr="008E008C">
              <w:rPr>
                <w:sz w:val="20"/>
                <w:szCs w:val="20"/>
                <w:lang w:val="en-GB"/>
              </w:rPr>
              <w:t>Tenth Pacific Immunization Programme Managers Meeting</w:t>
            </w:r>
          </w:p>
          <w:p w14:paraId="476CB992" w14:textId="77777777" w:rsidR="008E008C" w:rsidRPr="008E008C" w:rsidRDefault="008E008C" w:rsidP="008E008C">
            <w:pPr>
              <w:numPr>
                <w:ilvl w:val="0"/>
                <w:numId w:val="27"/>
              </w:numPr>
              <w:spacing w:before="0" w:after="0" w:line="240" w:lineRule="auto"/>
              <w:contextualSpacing/>
              <w:jc w:val="left"/>
              <w:rPr>
                <w:sz w:val="20"/>
                <w:szCs w:val="20"/>
                <w:lang w:val="en-GB"/>
              </w:rPr>
            </w:pPr>
            <w:r w:rsidRPr="008E008C">
              <w:rPr>
                <w:sz w:val="20"/>
                <w:szCs w:val="20"/>
                <w:lang w:val="en-GB"/>
              </w:rPr>
              <w:t>Monitoring and evaluation using JEE</w:t>
            </w:r>
          </w:p>
        </w:tc>
        <w:tc>
          <w:tcPr>
            <w:tcW w:w="1078" w:type="pct"/>
          </w:tcPr>
          <w:p w14:paraId="3117E6D0"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Regional</w:t>
            </w:r>
          </w:p>
        </w:tc>
      </w:tr>
      <w:tr w:rsidR="008E008C" w:rsidRPr="008E008C" w14:paraId="5846A4A0" w14:textId="77777777" w:rsidTr="00355218">
        <w:trPr>
          <w:trHeight w:val="259"/>
        </w:trPr>
        <w:tc>
          <w:tcPr>
            <w:tcW w:w="1184" w:type="pct"/>
            <w:vMerge w:val="restart"/>
          </w:tcPr>
          <w:p w14:paraId="4C4FF4C3"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Points of entry</w:t>
            </w:r>
          </w:p>
        </w:tc>
        <w:tc>
          <w:tcPr>
            <w:tcW w:w="2738" w:type="pct"/>
          </w:tcPr>
          <w:p w14:paraId="326DCA76" w14:textId="77777777" w:rsidR="008E008C" w:rsidRPr="008E008C" w:rsidRDefault="008E008C" w:rsidP="008E008C">
            <w:pPr>
              <w:numPr>
                <w:ilvl w:val="0"/>
                <w:numId w:val="27"/>
              </w:numPr>
              <w:spacing w:before="0" w:after="0" w:line="240" w:lineRule="auto"/>
              <w:contextualSpacing/>
              <w:jc w:val="left"/>
              <w:rPr>
                <w:sz w:val="20"/>
                <w:szCs w:val="20"/>
                <w:lang w:val="en-GB"/>
              </w:rPr>
            </w:pPr>
            <w:proofErr w:type="spellStart"/>
            <w:r w:rsidRPr="008E008C">
              <w:rPr>
                <w:sz w:val="20"/>
                <w:szCs w:val="20"/>
                <w:lang w:val="en-GB"/>
              </w:rPr>
              <w:t>Tabletop</w:t>
            </w:r>
            <w:proofErr w:type="spellEnd"/>
            <w:r w:rsidRPr="008E008C">
              <w:rPr>
                <w:sz w:val="20"/>
                <w:szCs w:val="20"/>
                <w:lang w:val="en-GB"/>
              </w:rPr>
              <w:t xml:space="preserve"> exercise on SARI at </w:t>
            </w:r>
            <w:proofErr w:type="spellStart"/>
            <w:r w:rsidRPr="008E008C">
              <w:rPr>
                <w:sz w:val="20"/>
                <w:szCs w:val="20"/>
                <w:lang w:val="en-GB"/>
              </w:rPr>
              <w:t>PoE</w:t>
            </w:r>
            <w:proofErr w:type="spellEnd"/>
            <w:r w:rsidRPr="008E008C">
              <w:rPr>
                <w:sz w:val="20"/>
                <w:szCs w:val="20"/>
                <w:lang w:val="en-GB"/>
              </w:rPr>
              <w:t xml:space="preserve"> </w:t>
            </w:r>
          </w:p>
        </w:tc>
        <w:tc>
          <w:tcPr>
            <w:tcW w:w="1078" w:type="pct"/>
          </w:tcPr>
          <w:p w14:paraId="38FCE0BE"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COK, NIU</w:t>
            </w:r>
          </w:p>
        </w:tc>
      </w:tr>
      <w:tr w:rsidR="008E008C" w:rsidRPr="008E008C" w14:paraId="3AC36804" w14:textId="77777777" w:rsidTr="00355218">
        <w:trPr>
          <w:trHeight w:val="259"/>
        </w:trPr>
        <w:tc>
          <w:tcPr>
            <w:tcW w:w="1184" w:type="pct"/>
            <w:vMerge/>
          </w:tcPr>
          <w:p w14:paraId="29267288" w14:textId="77777777" w:rsidR="008E008C" w:rsidRPr="008E008C" w:rsidRDefault="008E008C" w:rsidP="008E008C">
            <w:pPr>
              <w:spacing w:before="0" w:after="0" w:line="240" w:lineRule="auto"/>
              <w:jc w:val="left"/>
              <w:rPr>
                <w:sz w:val="20"/>
                <w:szCs w:val="20"/>
                <w:lang w:val="en-GB"/>
              </w:rPr>
            </w:pPr>
          </w:p>
        </w:tc>
        <w:tc>
          <w:tcPr>
            <w:tcW w:w="2738" w:type="pct"/>
          </w:tcPr>
          <w:p w14:paraId="43048E2B" w14:textId="77777777" w:rsidR="008E008C" w:rsidRPr="008E008C" w:rsidRDefault="008E008C" w:rsidP="008E008C">
            <w:pPr>
              <w:numPr>
                <w:ilvl w:val="0"/>
                <w:numId w:val="27"/>
              </w:numPr>
              <w:spacing w:before="0" w:after="0" w:line="240" w:lineRule="auto"/>
              <w:contextualSpacing/>
              <w:jc w:val="left"/>
              <w:rPr>
                <w:sz w:val="20"/>
                <w:szCs w:val="20"/>
                <w:lang w:val="en-GB"/>
              </w:rPr>
            </w:pPr>
            <w:proofErr w:type="spellStart"/>
            <w:r w:rsidRPr="008E008C">
              <w:rPr>
                <w:sz w:val="20"/>
                <w:szCs w:val="20"/>
                <w:lang w:val="en-GB"/>
              </w:rPr>
              <w:t>Intersectoral</w:t>
            </w:r>
            <w:proofErr w:type="spellEnd"/>
            <w:r w:rsidRPr="008E008C">
              <w:rPr>
                <w:sz w:val="20"/>
                <w:szCs w:val="20"/>
                <w:lang w:val="en-GB"/>
              </w:rPr>
              <w:t xml:space="preserve"> workshop on IHR strengthening at </w:t>
            </w:r>
            <w:proofErr w:type="spellStart"/>
            <w:r w:rsidRPr="008E008C">
              <w:rPr>
                <w:sz w:val="20"/>
                <w:szCs w:val="20"/>
                <w:lang w:val="en-GB"/>
              </w:rPr>
              <w:t>PoE</w:t>
            </w:r>
            <w:proofErr w:type="spellEnd"/>
            <w:r w:rsidRPr="008E008C">
              <w:rPr>
                <w:sz w:val="20"/>
                <w:szCs w:val="20"/>
                <w:lang w:val="en-GB"/>
              </w:rPr>
              <w:t xml:space="preserve"> </w:t>
            </w:r>
          </w:p>
        </w:tc>
        <w:tc>
          <w:tcPr>
            <w:tcW w:w="1078" w:type="pct"/>
          </w:tcPr>
          <w:p w14:paraId="20CEDB65"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SLB</w:t>
            </w:r>
          </w:p>
        </w:tc>
      </w:tr>
    </w:tbl>
    <w:p w14:paraId="047DFFF3" w14:textId="77777777" w:rsidR="00D92B21" w:rsidRPr="00016AF2" w:rsidRDefault="00D92B21" w:rsidP="00D92B21">
      <w:pPr>
        <w:spacing w:after="40"/>
        <w:rPr>
          <w:b/>
          <w:sz w:val="24"/>
        </w:rPr>
      </w:pPr>
      <w:proofErr w:type="spellStart"/>
      <w:proofErr w:type="gramStart"/>
      <w:r w:rsidRPr="000A205A">
        <w:rPr>
          <w:bCs/>
          <w:sz w:val="18"/>
          <w:szCs w:val="18"/>
          <w:vertAlign w:val="superscript"/>
        </w:rPr>
        <w:t>a</w:t>
      </w:r>
      <w:proofErr w:type="spellEnd"/>
      <w:proofErr w:type="gramEnd"/>
      <w:r w:rsidRPr="000A205A">
        <w:rPr>
          <w:bCs/>
          <w:sz w:val="18"/>
          <w:szCs w:val="18"/>
          <w:vertAlign w:val="superscript"/>
        </w:rPr>
        <w:t xml:space="preserve"> </w:t>
      </w:r>
      <w:r w:rsidRPr="000A205A">
        <w:rPr>
          <w:bCs/>
          <w:sz w:val="18"/>
          <w:szCs w:val="18"/>
        </w:rPr>
        <w:t>This list is not exhaustive.</w:t>
      </w:r>
      <w:r w:rsidRPr="00016AF2">
        <w:rPr>
          <w:b/>
          <w:sz w:val="24"/>
        </w:rPr>
        <w:t xml:space="preserve"> </w:t>
      </w:r>
    </w:p>
    <w:p w14:paraId="70D0C240" w14:textId="77777777" w:rsidR="00D92B21" w:rsidRPr="00016AF2" w:rsidRDefault="00D92B21" w:rsidP="00D92B21">
      <w:pPr>
        <w:spacing w:after="40"/>
        <w:rPr>
          <w:bCs/>
          <w:sz w:val="18"/>
          <w:szCs w:val="18"/>
        </w:rPr>
      </w:pPr>
      <w:r w:rsidRPr="00016AF2">
        <w:rPr>
          <w:bCs/>
          <w:sz w:val="18"/>
          <w:szCs w:val="18"/>
        </w:rPr>
        <w:t xml:space="preserve">AMR, antimicrobial resistance; ASM, American Samoa; COK, Cook Islands; EMT, Emergency Management Team; FJI, Fiji; FSM, Federated States of Micronesia; GOARN, </w:t>
      </w:r>
      <w:r w:rsidRPr="000A205A">
        <w:rPr>
          <w:sz w:val="18"/>
          <w:szCs w:val="18"/>
        </w:rPr>
        <w:t>Global Outbreak Alert and Response Network</w:t>
      </w:r>
      <w:r w:rsidRPr="00016AF2">
        <w:rPr>
          <w:sz w:val="18"/>
          <w:szCs w:val="18"/>
        </w:rPr>
        <w:t>;</w:t>
      </w:r>
      <w:r w:rsidRPr="00016AF2">
        <w:rPr>
          <w:sz w:val="20"/>
          <w:szCs w:val="20"/>
        </w:rPr>
        <w:t xml:space="preserve"> </w:t>
      </w:r>
      <w:r w:rsidRPr="00016AF2">
        <w:rPr>
          <w:bCs/>
          <w:sz w:val="18"/>
          <w:szCs w:val="18"/>
        </w:rPr>
        <w:t xml:space="preserve">IATA, International Air </w:t>
      </w:r>
      <w:r w:rsidRPr="00016AF2">
        <w:rPr>
          <w:bCs/>
          <w:sz w:val="18"/>
          <w:szCs w:val="18"/>
        </w:rPr>
        <w:lastRenderedPageBreak/>
        <w:t xml:space="preserve">Transport Association; IHR, International Health Regulations; ILI, influenza-like illness; IPC, infection prevention and control; JEE, Joint External Evaluation; KIR, Kiribati; LQMS, laboratory quality management system; MHL, Marshall Islands; MEF, Monitoring and Evaluation Framework; MNP, Commonwealth of the Northern Mariana Islands; NIU, Niue; NRU, Nauru; PGCFE, </w:t>
      </w:r>
      <w:r w:rsidRPr="000A205A">
        <w:rPr>
          <w:sz w:val="18"/>
          <w:szCs w:val="18"/>
        </w:rPr>
        <w:t xml:space="preserve">Postgraduate Certificate in Field Epidemiology; </w:t>
      </w:r>
      <w:r w:rsidRPr="00016AF2">
        <w:rPr>
          <w:bCs/>
          <w:sz w:val="18"/>
          <w:szCs w:val="18"/>
        </w:rPr>
        <w:t xml:space="preserve">PNG, Papua New Guinea; PLW, Palau; </w:t>
      </w:r>
      <w:proofErr w:type="spellStart"/>
      <w:r w:rsidRPr="00016AF2">
        <w:rPr>
          <w:bCs/>
          <w:sz w:val="18"/>
          <w:szCs w:val="18"/>
        </w:rPr>
        <w:t>PoE</w:t>
      </w:r>
      <w:proofErr w:type="spellEnd"/>
      <w:r w:rsidRPr="00016AF2">
        <w:rPr>
          <w:bCs/>
          <w:sz w:val="18"/>
          <w:szCs w:val="18"/>
        </w:rPr>
        <w:t xml:space="preserve">, points of entry; PPHSN, Pacific Public Health Surveillance Network; SARI, severe acute respiratory syndrome; SLB, Solomon Islands; TA, technical assistance; TKL, Tokelau; TON, Tonga; USAPI, United States-affiliated Pacific Islands; VUT, Vanuatu; WSM, Samoa. </w:t>
      </w:r>
    </w:p>
    <w:p w14:paraId="5AB6AE2E" w14:textId="77777777" w:rsidR="00D92B21" w:rsidRPr="000A205A" w:rsidRDefault="00D92B21" w:rsidP="00D92B21">
      <w:pPr>
        <w:spacing w:after="120"/>
        <w:rPr>
          <w:b/>
        </w:rPr>
      </w:pPr>
      <w:r w:rsidRPr="000A205A">
        <w:rPr>
          <w:b/>
        </w:rPr>
        <w:t xml:space="preserve">Table A3. IHR monitoring and evaluation results, 2017–2018 </w:t>
      </w:r>
    </w:p>
    <w:tbl>
      <w:tblPr>
        <w:tblStyle w:val="TableGrid3"/>
        <w:tblW w:w="0" w:type="auto"/>
        <w:tblLook w:val="04A0" w:firstRow="1" w:lastRow="0" w:firstColumn="1" w:lastColumn="0" w:noHBand="0" w:noVBand="1"/>
      </w:tblPr>
      <w:tblGrid>
        <w:gridCol w:w="2452"/>
        <w:gridCol w:w="1625"/>
        <w:gridCol w:w="2694"/>
        <w:gridCol w:w="2471"/>
      </w:tblGrid>
      <w:tr w:rsidR="008E008C" w:rsidRPr="008E008C" w14:paraId="3269D74F" w14:textId="77777777" w:rsidTr="00355218">
        <w:tc>
          <w:tcPr>
            <w:tcW w:w="2452" w:type="dxa"/>
            <w:shd w:val="clear" w:color="auto" w:fill="DBE5F1" w:themeFill="accent1" w:themeFillTint="33"/>
          </w:tcPr>
          <w:p w14:paraId="52853284" w14:textId="77777777" w:rsidR="008E008C" w:rsidRPr="008E008C" w:rsidRDefault="008E008C" w:rsidP="008E008C">
            <w:pPr>
              <w:spacing w:before="0" w:after="0" w:line="240" w:lineRule="auto"/>
              <w:jc w:val="left"/>
              <w:rPr>
                <w:rFonts w:asciiTheme="minorHAnsi" w:hAnsiTheme="minorHAnsi" w:cstheme="minorHAnsi"/>
                <w:b/>
                <w:sz w:val="20"/>
                <w:szCs w:val="20"/>
                <w:lang w:val="en-GB"/>
              </w:rPr>
            </w:pPr>
            <w:r w:rsidRPr="008E008C">
              <w:rPr>
                <w:rFonts w:asciiTheme="minorHAnsi" w:hAnsiTheme="minorHAnsi" w:cstheme="minorHAnsi"/>
                <w:b/>
                <w:sz w:val="20"/>
                <w:szCs w:val="20"/>
                <w:lang w:val="en-GB"/>
              </w:rPr>
              <w:t>IHR MEF component</w:t>
            </w:r>
          </w:p>
        </w:tc>
        <w:tc>
          <w:tcPr>
            <w:tcW w:w="1625" w:type="dxa"/>
            <w:shd w:val="clear" w:color="auto" w:fill="DBE5F1" w:themeFill="accent1" w:themeFillTint="33"/>
          </w:tcPr>
          <w:p w14:paraId="5AEFDE73" w14:textId="77777777" w:rsidR="008E008C" w:rsidRPr="008E008C" w:rsidRDefault="008E008C" w:rsidP="008E008C">
            <w:pPr>
              <w:spacing w:before="0" w:after="0" w:line="240" w:lineRule="auto"/>
              <w:jc w:val="center"/>
              <w:rPr>
                <w:rFonts w:asciiTheme="minorHAnsi" w:hAnsiTheme="minorHAnsi" w:cstheme="minorHAnsi"/>
                <w:b/>
                <w:sz w:val="20"/>
                <w:szCs w:val="20"/>
                <w:lang w:val="en-GB"/>
              </w:rPr>
            </w:pPr>
            <w:r w:rsidRPr="008E008C">
              <w:rPr>
                <w:rFonts w:asciiTheme="minorHAnsi" w:hAnsiTheme="minorHAnsi" w:cstheme="minorHAnsi"/>
                <w:b/>
                <w:sz w:val="20"/>
                <w:szCs w:val="20"/>
                <w:lang w:val="en-GB"/>
              </w:rPr>
              <w:t xml:space="preserve">Conducted </w:t>
            </w:r>
          </w:p>
          <w:p w14:paraId="3F35BC37" w14:textId="77777777" w:rsidR="008E008C" w:rsidRPr="008E008C" w:rsidRDefault="008E008C" w:rsidP="008E008C">
            <w:pPr>
              <w:spacing w:before="0" w:after="0" w:line="240" w:lineRule="auto"/>
              <w:jc w:val="center"/>
              <w:rPr>
                <w:rFonts w:asciiTheme="minorHAnsi" w:hAnsiTheme="minorHAnsi" w:cstheme="minorHAnsi"/>
                <w:b/>
                <w:sz w:val="20"/>
                <w:szCs w:val="20"/>
                <w:lang w:val="en-GB"/>
              </w:rPr>
            </w:pPr>
            <w:r w:rsidRPr="008E008C">
              <w:rPr>
                <w:rFonts w:asciiTheme="minorHAnsi" w:hAnsiTheme="minorHAnsi" w:cstheme="minorHAnsi"/>
                <w:b/>
                <w:sz w:val="20"/>
                <w:szCs w:val="20"/>
                <w:lang w:val="en-GB"/>
              </w:rPr>
              <w:t>(2017–2018)</w:t>
            </w:r>
          </w:p>
        </w:tc>
        <w:tc>
          <w:tcPr>
            <w:tcW w:w="2694" w:type="dxa"/>
            <w:shd w:val="clear" w:color="auto" w:fill="DBE5F1" w:themeFill="accent1" w:themeFillTint="33"/>
          </w:tcPr>
          <w:p w14:paraId="0B826D0A" w14:textId="77777777" w:rsidR="008E008C" w:rsidRPr="008E008C" w:rsidRDefault="008E008C" w:rsidP="008E008C">
            <w:pPr>
              <w:spacing w:before="0" w:after="0" w:line="240" w:lineRule="auto"/>
              <w:jc w:val="center"/>
              <w:rPr>
                <w:rFonts w:asciiTheme="minorHAnsi" w:hAnsiTheme="minorHAnsi" w:cstheme="minorHAnsi"/>
                <w:b/>
                <w:sz w:val="20"/>
                <w:szCs w:val="20"/>
                <w:lang w:val="en-GB"/>
              </w:rPr>
            </w:pPr>
            <w:r w:rsidRPr="008E008C">
              <w:rPr>
                <w:rFonts w:asciiTheme="minorHAnsi" w:hAnsiTheme="minorHAnsi" w:cstheme="minorHAnsi"/>
                <w:b/>
                <w:sz w:val="20"/>
                <w:szCs w:val="20"/>
                <w:lang w:val="en-GB"/>
              </w:rPr>
              <w:t>Country or area</w:t>
            </w:r>
          </w:p>
        </w:tc>
        <w:tc>
          <w:tcPr>
            <w:tcW w:w="2471" w:type="dxa"/>
            <w:shd w:val="clear" w:color="auto" w:fill="DBE5F1" w:themeFill="accent1" w:themeFillTint="33"/>
          </w:tcPr>
          <w:p w14:paraId="259DD10E" w14:textId="77777777" w:rsidR="008E008C" w:rsidRPr="008E008C" w:rsidRDefault="008E008C" w:rsidP="008E008C">
            <w:pPr>
              <w:spacing w:before="0" w:after="0" w:line="240" w:lineRule="auto"/>
              <w:jc w:val="center"/>
              <w:rPr>
                <w:rFonts w:asciiTheme="minorHAnsi" w:hAnsiTheme="minorHAnsi" w:cstheme="minorHAnsi"/>
                <w:b/>
                <w:sz w:val="20"/>
                <w:szCs w:val="20"/>
                <w:lang w:val="en-GB"/>
              </w:rPr>
            </w:pPr>
            <w:r w:rsidRPr="008E008C">
              <w:rPr>
                <w:rFonts w:asciiTheme="minorHAnsi" w:hAnsiTheme="minorHAnsi" w:cstheme="minorHAnsi"/>
                <w:b/>
                <w:sz w:val="20"/>
                <w:szCs w:val="20"/>
                <w:lang w:val="en-GB"/>
              </w:rPr>
              <w:t>Planned or anticipated (2019– )</w:t>
            </w:r>
          </w:p>
        </w:tc>
      </w:tr>
      <w:tr w:rsidR="008E008C" w:rsidRPr="008E008C" w14:paraId="05E924A2" w14:textId="77777777" w:rsidTr="00355218">
        <w:tc>
          <w:tcPr>
            <w:tcW w:w="2452" w:type="dxa"/>
          </w:tcPr>
          <w:p w14:paraId="2175C7A5"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Joint External Evaluation</w:t>
            </w:r>
          </w:p>
        </w:tc>
        <w:tc>
          <w:tcPr>
            <w:tcW w:w="1625" w:type="dxa"/>
          </w:tcPr>
          <w:p w14:paraId="3E78C588"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3</w:t>
            </w:r>
          </w:p>
        </w:tc>
        <w:tc>
          <w:tcPr>
            <w:tcW w:w="2694" w:type="dxa"/>
          </w:tcPr>
          <w:p w14:paraId="3A3EBBE9"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AUS, FSM, NEZ</w:t>
            </w:r>
          </w:p>
        </w:tc>
        <w:tc>
          <w:tcPr>
            <w:tcW w:w="2471" w:type="dxa"/>
          </w:tcPr>
          <w:p w14:paraId="13BBBAC1"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PLW, MHL and PNG</w:t>
            </w:r>
          </w:p>
          <w:p w14:paraId="23F8412D" w14:textId="77777777" w:rsidR="008E008C" w:rsidRPr="008E008C" w:rsidRDefault="008E008C" w:rsidP="008E008C">
            <w:pPr>
              <w:spacing w:before="0" w:after="0" w:line="240" w:lineRule="auto"/>
              <w:jc w:val="center"/>
              <w:rPr>
                <w:sz w:val="20"/>
                <w:szCs w:val="20"/>
                <w:lang w:val="en-GB"/>
              </w:rPr>
            </w:pPr>
          </w:p>
        </w:tc>
      </w:tr>
      <w:tr w:rsidR="008E008C" w:rsidRPr="008E008C" w14:paraId="48F31256" w14:textId="77777777" w:rsidTr="00355218">
        <w:tc>
          <w:tcPr>
            <w:tcW w:w="2452" w:type="dxa"/>
          </w:tcPr>
          <w:p w14:paraId="5C2F00B0"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Annual reporting (SPAR)</w:t>
            </w:r>
          </w:p>
        </w:tc>
        <w:tc>
          <w:tcPr>
            <w:tcW w:w="1625" w:type="dxa"/>
          </w:tcPr>
          <w:p w14:paraId="123A55BA"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 xml:space="preserve">7 (2017) </w:t>
            </w:r>
          </w:p>
          <w:p w14:paraId="62F788B9"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12 (2018)</w:t>
            </w:r>
          </w:p>
          <w:p w14:paraId="4D451E56" w14:textId="77777777" w:rsidR="008E008C" w:rsidRPr="008E008C" w:rsidRDefault="008E008C" w:rsidP="008E008C">
            <w:pPr>
              <w:spacing w:before="0" w:after="0" w:line="240" w:lineRule="auto"/>
              <w:jc w:val="center"/>
              <w:rPr>
                <w:i/>
                <w:sz w:val="20"/>
                <w:szCs w:val="20"/>
                <w:lang w:val="en-GB"/>
              </w:rPr>
            </w:pPr>
          </w:p>
        </w:tc>
        <w:tc>
          <w:tcPr>
            <w:tcW w:w="2694" w:type="dxa"/>
          </w:tcPr>
          <w:p w14:paraId="6FA9B01E" w14:textId="77777777" w:rsidR="008E008C" w:rsidRPr="008E008C" w:rsidRDefault="008E008C" w:rsidP="008E008C">
            <w:pPr>
              <w:spacing w:before="0" w:after="0" w:line="240" w:lineRule="auto"/>
              <w:jc w:val="center"/>
              <w:rPr>
                <w:iCs/>
                <w:sz w:val="20"/>
                <w:szCs w:val="20"/>
                <w:lang w:val="en-GB"/>
              </w:rPr>
            </w:pPr>
            <w:r w:rsidRPr="008E008C">
              <w:rPr>
                <w:iCs/>
                <w:sz w:val="20"/>
                <w:szCs w:val="20"/>
                <w:lang w:val="en-GB"/>
              </w:rPr>
              <w:t>All Pacific States Parties to the IHR (2005) (excluding PNG)</w:t>
            </w:r>
          </w:p>
        </w:tc>
        <w:tc>
          <w:tcPr>
            <w:tcW w:w="2471" w:type="dxa"/>
          </w:tcPr>
          <w:p w14:paraId="5BD657CC"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Mandatory 1 per year</w:t>
            </w:r>
          </w:p>
        </w:tc>
      </w:tr>
      <w:tr w:rsidR="008E008C" w:rsidRPr="008E008C" w14:paraId="15C53D75" w14:textId="77777777" w:rsidTr="00355218">
        <w:tc>
          <w:tcPr>
            <w:tcW w:w="2452" w:type="dxa"/>
          </w:tcPr>
          <w:p w14:paraId="3013564B"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 xml:space="preserve">After action review </w:t>
            </w:r>
          </w:p>
          <w:p w14:paraId="70E2480C"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 xml:space="preserve">(or other structured assessments) </w:t>
            </w:r>
          </w:p>
        </w:tc>
        <w:tc>
          <w:tcPr>
            <w:tcW w:w="1625" w:type="dxa"/>
          </w:tcPr>
          <w:p w14:paraId="33F2D52B"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3</w:t>
            </w:r>
          </w:p>
        </w:tc>
        <w:tc>
          <w:tcPr>
            <w:tcW w:w="2694" w:type="dxa"/>
          </w:tcPr>
          <w:p w14:paraId="05E8A02D"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FJI, KIR, TUV</w:t>
            </w:r>
          </w:p>
        </w:tc>
        <w:tc>
          <w:tcPr>
            <w:tcW w:w="2471" w:type="dxa"/>
          </w:tcPr>
          <w:p w14:paraId="485591C0"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Recommended 1 per year</w:t>
            </w:r>
          </w:p>
        </w:tc>
      </w:tr>
      <w:tr w:rsidR="008E008C" w:rsidRPr="008E008C" w14:paraId="1A659F4C" w14:textId="77777777" w:rsidTr="00355218">
        <w:tc>
          <w:tcPr>
            <w:tcW w:w="2452" w:type="dxa"/>
          </w:tcPr>
          <w:p w14:paraId="4AD368A7" w14:textId="77777777" w:rsidR="008E008C" w:rsidRPr="008E008C" w:rsidRDefault="008E008C" w:rsidP="008E008C">
            <w:pPr>
              <w:spacing w:before="0" w:after="0" w:line="240" w:lineRule="auto"/>
              <w:jc w:val="left"/>
              <w:rPr>
                <w:sz w:val="20"/>
                <w:szCs w:val="20"/>
                <w:lang w:val="en-GB"/>
              </w:rPr>
            </w:pPr>
            <w:r w:rsidRPr="008E008C">
              <w:rPr>
                <w:sz w:val="20"/>
                <w:szCs w:val="20"/>
                <w:lang w:val="en-GB"/>
              </w:rPr>
              <w:t xml:space="preserve">Simulation exercise </w:t>
            </w:r>
          </w:p>
        </w:tc>
        <w:tc>
          <w:tcPr>
            <w:tcW w:w="1625" w:type="dxa"/>
          </w:tcPr>
          <w:p w14:paraId="2B629C85"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14</w:t>
            </w:r>
          </w:p>
          <w:p w14:paraId="011B6998" w14:textId="77777777" w:rsidR="008E008C" w:rsidRPr="008E008C" w:rsidRDefault="008E008C" w:rsidP="008E008C">
            <w:pPr>
              <w:spacing w:before="0" w:after="0" w:line="240" w:lineRule="auto"/>
              <w:jc w:val="center"/>
              <w:rPr>
                <w:sz w:val="20"/>
                <w:szCs w:val="20"/>
                <w:lang w:val="en-GB"/>
              </w:rPr>
            </w:pPr>
          </w:p>
        </w:tc>
        <w:tc>
          <w:tcPr>
            <w:tcW w:w="2694" w:type="dxa"/>
          </w:tcPr>
          <w:p w14:paraId="13AEA671"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 xml:space="preserve">COK (2), FJI, KIR (2), NIU, PLW, SLB, TON, TUV, VUT, WSM, Regional (2) </w:t>
            </w:r>
          </w:p>
        </w:tc>
        <w:tc>
          <w:tcPr>
            <w:tcW w:w="2471" w:type="dxa"/>
          </w:tcPr>
          <w:p w14:paraId="2E33F5B3" w14:textId="77777777" w:rsidR="008E008C" w:rsidRPr="008E008C" w:rsidRDefault="008E008C" w:rsidP="008E008C">
            <w:pPr>
              <w:spacing w:before="0" w:after="0" w:line="240" w:lineRule="auto"/>
              <w:jc w:val="center"/>
              <w:rPr>
                <w:sz w:val="20"/>
                <w:szCs w:val="20"/>
                <w:lang w:val="en-GB"/>
              </w:rPr>
            </w:pPr>
            <w:r w:rsidRPr="008E008C">
              <w:rPr>
                <w:sz w:val="20"/>
                <w:szCs w:val="20"/>
                <w:lang w:val="en-GB"/>
              </w:rPr>
              <w:t>Recommended 1 per year</w:t>
            </w:r>
          </w:p>
        </w:tc>
      </w:tr>
    </w:tbl>
    <w:p w14:paraId="7C992913" w14:textId="3E7E2189" w:rsidR="00D92B21" w:rsidRPr="00016AF2" w:rsidRDefault="00D92B21" w:rsidP="00D92B21">
      <w:pPr>
        <w:spacing w:after="40"/>
        <w:rPr>
          <w:bCs/>
          <w:sz w:val="18"/>
          <w:szCs w:val="18"/>
        </w:rPr>
      </w:pPr>
      <w:r w:rsidRPr="00016AF2">
        <w:rPr>
          <w:bCs/>
          <w:sz w:val="18"/>
          <w:szCs w:val="18"/>
        </w:rPr>
        <w:t xml:space="preserve">AUS, Australia; COK, Cook Islands; FJI, Fiji; FSM, Federated States of Micronesia; IHR MEF, International Health Regulations (2005) Monitoring and Evaluation Framework; KIR, Kiribati; MHL, Marshall Islands; NEZ, New Zealand; NIU, Niue; NRU, Nauru; PLW, Palau; PNG, Papua New Guinea; SLB, Solomon Islands; SPAR, State Party Annual Self-assessment Report; TON, Tonga; TUV, Tuvalu, VUT, Vanuatu; WSM, Samoa. </w:t>
      </w:r>
    </w:p>
    <w:p w14:paraId="51458C58" w14:textId="77777777" w:rsidR="00D92B21" w:rsidRPr="00016AF2" w:rsidRDefault="00D92B21" w:rsidP="00D92B21">
      <w:pPr>
        <w:pStyle w:val="BodyText1"/>
        <w:ind w:firstLine="0"/>
        <w:rPr>
          <w:rFonts w:eastAsia="Malgun Gothic"/>
          <w:bCs/>
          <w:lang w:eastAsia="ko-KR"/>
        </w:rPr>
      </w:pPr>
    </w:p>
    <w:p w14:paraId="77E47BE2" w14:textId="11D752AA" w:rsidR="00F850BC" w:rsidRDefault="00F850BC" w:rsidP="00A13EA0">
      <w:pPr>
        <w:spacing w:after="200"/>
        <w:rPr>
          <w:rFonts w:ascii="Calibri" w:eastAsia="Times New Roman" w:hAnsi="Calibri" w:cs="Calibri"/>
          <w:szCs w:val="20"/>
          <w:lang w:val="en-GB"/>
        </w:rPr>
      </w:pPr>
    </w:p>
    <w:p w14:paraId="4437A56F" w14:textId="77777777" w:rsidR="00C34221" w:rsidRDefault="00C34221" w:rsidP="00A13EA0">
      <w:pPr>
        <w:spacing w:after="200"/>
        <w:rPr>
          <w:rFonts w:ascii="Calibri" w:eastAsia="Times New Roman" w:hAnsi="Calibri" w:cs="Calibri"/>
          <w:szCs w:val="20"/>
          <w:lang w:val="en-GB"/>
        </w:rPr>
      </w:pPr>
    </w:p>
    <w:p w14:paraId="2CCE0E27" w14:textId="77777777" w:rsidR="00C34221" w:rsidRDefault="00C34221" w:rsidP="00A13EA0">
      <w:pPr>
        <w:spacing w:after="200"/>
        <w:rPr>
          <w:rFonts w:ascii="Calibri" w:eastAsia="Times New Roman" w:hAnsi="Calibri" w:cs="Calibri"/>
          <w:szCs w:val="20"/>
          <w:lang w:val="en-GB"/>
        </w:rPr>
        <w:sectPr w:rsidR="00C34221" w:rsidSect="00180AC1">
          <w:headerReference w:type="even" r:id="rId29"/>
          <w:headerReference w:type="default" r:id="rId30"/>
          <w:headerReference w:type="first" r:id="rId31"/>
          <w:footerReference w:type="first" r:id="rId32"/>
          <w:pgSz w:w="11907" w:h="16839" w:code="9"/>
          <w:pgMar w:top="720" w:right="1440" w:bottom="1440" w:left="1440" w:header="360" w:footer="720" w:gutter="0"/>
          <w:cols w:space="720"/>
          <w:titlePg/>
          <w:docGrid w:linePitch="360"/>
        </w:sectPr>
      </w:pPr>
    </w:p>
    <w:p w14:paraId="07D7E895" w14:textId="588460E2" w:rsidR="00C34221" w:rsidRPr="003B7470" w:rsidRDefault="00355218" w:rsidP="003B7470">
      <w:pPr>
        <w:spacing w:after="360"/>
        <w:jc w:val="left"/>
        <w:rPr>
          <w:caps/>
        </w:rPr>
      </w:pPr>
      <w:proofErr w:type="gramStart"/>
      <w:r w:rsidRPr="003B7470">
        <w:rPr>
          <w:b/>
          <w:caps/>
        </w:rPr>
        <w:lastRenderedPageBreak/>
        <w:t>Appendix 2</w:t>
      </w:r>
      <w:r w:rsidR="00193F9B" w:rsidRPr="003B7470">
        <w:rPr>
          <w:b/>
          <w:caps/>
        </w:rPr>
        <w:t>.</w:t>
      </w:r>
      <w:proofErr w:type="gramEnd"/>
      <w:r w:rsidR="00193F9B" w:rsidRPr="003B7470">
        <w:rPr>
          <w:b/>
          <w:caps/>
        </w:rPr>
        <w:t xml:space="preserve"> IHR</w:t>
      </w:r>
      <w:r w:rsidR="00C70545" w:rsidRPr="003B7470">
        <w:rPr>
          <w:b/>
          <w:caps/>
        </w:rPr>
        <w:t xml:space="preserve"> (2005)</w:t>
      </w:r>
      <w:r w:rsidR="00193F9B" w:rsidRPr="003B7470">
        <w:rPr>
          <w:b/>
          <w:caps/>
        </w:rPr>
        <w:t xml:space="preserve"> </w:t>
      </w:r>
      <w:hyperlink r:id="rId33" w:history="1">
        <w:r w:rsidR="00193F9B" w:rsidRPr="003B7470">
          <w:rPr>
            <w:b/>
            <w:caps/>
          </w:rPr>
          <w:t>State Party Annual Self-</w:t>
        </w:r>
        <w:r w:rsidR="003475B8" w:rsidRPr="003B7470">
          <w:rPr>
            <w:b/>
            <w:caps/>
          </w:rPr>
          <w:t>Assessment</w:t>
        </w:r>
        <w:r w:rsidR="00193F9B" w:rsidRPr="003B7470">
          <w:rPr>
            <w:b/>
            <w:caps/>
          </w:rPr>
          <w:t xml:space="preserve"> Report (SPAR)</w:t>
        </w:r>
      </w:hyperlink>
      <w:r w:rsidR="009249CB" w:rsidRPr="003B7470">
        <w:rPr>
          <w:b/>
          <w:caps/>
        </w:rPr>
        <w:t>:</w:t>
      </w:r>
      <w:r w:rsidR="00193F9B" w:rsidRPr="003B7470">
        <w:rPr>
          <w:b/>
          <w:caps/>
        </w:rPr>
        <w:t xml:space="preserve"> </w:t>
      </w:r>
      <w:r w:rsidR="009249CB" w:rsidRPr="003B7470">
        <w:rPr>
          <w:b/>
          <w:caps/>
        </w:rPr>
        <w:t>O</w:t>
      </w:r>
      <w:r w:rsidR="00193F9B" w:rsidRPr="003B7470">
        <w:rPr>
          <w:b/>
          <w:caps/>
        </w:rPr>
        <w:t xml:space="preserve">verview  </w:t>
      </w:r>
      <w:r w:rsidR="00B417AB" w:rsidRPr="003B7470">
        <w:rPr>
          <w:b/>
          <w:caps/>
        </w:rPr>
        <w:tab/>
      </w:r>
    </w:p>
    <w:p w14:paraId="4EB976CB" w14:textId="4F159713" w:rsidR="00757EBB" w:rsidRPr="000F1949" w:rsidRDefault="00DA45CC" w:rsidP="00D639BD">
      <w:pPr>
        <w:pStyle w:val="BodyText1"/>
        <w:spacing w:line="240" w:lineRule="auto"/>
        <w:ind w:firstLine="0"/>
        <w:jc w:val="center"/>
        <w:rPr>
          <w:rFonts w:ascii="Calibri" w:hAnsi="Calibri" w:cs="Calibri"/>
        </w:rPr>
      </w:pPr>
      <w:r w:rsidRPr="00FE6FD5">
        <w:rPr>
          <w:rFonts w:asciiTheme="minorHAnsi" w:hAnsiTheme="minorHAnsi" w:cstheme="minorHAnsi"/>
          <w:noProof/>
          <w:lang w:val="en-US"/>
        </w:rPr>
        <mc:AlternateContent>
          <mc:Choice Requires="wps">
            <w:drawing>
              <wp:anchor distT="0" distB="0" distL="114300" distR="114300" simplePos="0" relativeHeight="251659264" behindDoc="0" locked="0" layoutInCell="1" allowOverlap="1" wp14:anchorId="0A51A486" wp14:editId="1C0453CE">
                <wp:simplePos x="0" y="0"/>
                <wp:positionH relativeFrom="column">
                  <wp:posOffset>480060</wp:posOffset>
                </wp:positionH>
                <wp:positionV relativeFrom="paragraph">
                  <wp:posOffset>3668395</wp:posOffset>
                </wp:positionV>
                <wp:extent cx="8408670" cy="1863090"/>
                <wp:effectExtent l="0" t="0" r="0" b="3810"/>
                <wp:wrapNone/>
                <wp:docPr id="3" name="Text Box 3"/>
                <wp:cNvGraphicFramePr/>
                <a:graphic xmlns:a="http://schemas.openxmlformats.org/drawingml/2006/main">
                  <a:graphicData uri="http://schemas.microsoft.com/office/word/2010/wordprocessingShape">
                    <wps:wsp>
                      <wps:cNvSpPr txBox="1"/>
                      <wps:spPr>
                        <a:xfrm>
                          <a:off x="0" y="0"/>
                          <a:ext cx="8408670" cy="18630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1F97F6" w14:textId="2F8F67F5" w:rsidR="00146146" w:rsidRDefault="00146146" w:rsidP="00D42972">
                            <w:pPr>
                              <w:spacing w:line="276" w:lineRule="auto"/>
                              <w:rPr>
                                <w:rFonts w:asciiTheme="minorHAnsi" w:hAnsiTheme="minorHAnsi" w:cstheme="minorHAnsi"/>
                                <w:sz w:val="20"/>
                                <w:szCs w:val="20"/>
                              </w:rPr>
                            </w:pPr>
                            <w:r w:rsidRPr="00DA45CC">
                              <w:rPr>
                                <w:rFonts w:asciiTheme="minorHAnsi" w:hAnsiTheme="minorHAnsi" w:cstheme="minorHAnsi"/>
                                <w:sz w:val="20"/>
                                <w:szCs w:val="20"/>
                              </w:rPr>
                              <w:t>Although the scores within and between Pacific States Parties to the IHR</w:t>
                            </w:r>
                            <w:r>
                              <w:rPr>
                                <w:rFonts w:asciiTheme="minorHAnsi" w:hAnsiTheme="minorHAnsi" w:cstheme="minorHAnsi"/>
                                <w:sz w:val="20"/>
                                <w:szCs w:val="20"/>
                              </w:rPr>
                              <w:t xml:space="preserve"> (2005)</w:t>
                            </w:r>
                            <w:r w:rsidRPr="00DA45CC">
                              <w:rPr>
                                <w:rFonts w:asciiTheme="minorHAnsi" w:hAnsiTheme="minorHAnsi" w:cstheme="minorHAnsi"/>
                                <w:sz w:val="20"/>
                                <w:szCs w:val="20"/>
                              </w:rPr>
                              <w:t xml:space="preserve"> reflect the subjective nature of self-assessment (seniority of participants at the </w:t>
                            </w:r>
                            <w:proofErr w:type="spellStart"/>
                            <w:r w:rsidRPr="00DA45CC">
                              <w:rPr>
                                <w:rFonts w:asciiTheme="minorHAnsi" w:hAnsiTheme="minorHAnsi" w:cstheme="minorHAnsi"/>
                                <w:sz w:val="20"/>
                                <w:szCs w:val="20"/>
                              </w:rPr>
                              <w:t>multisectoral</w:t>
                            </w:r>
                            <w:proofErr w:type="spellEnd"/>
                            <w:r w:rsidRPr="00DA45CC">
                              <w:rPr>
                                <w:rFonts w:asciiTheme="minorHAnsi" w:hAnsiTheme="minorHAnsi" w:cstheme="minorHAnsi"/>
                                <w:sz w:val="20"/>
                                <w:szCs w:val="20"/>
                              </w:rPr>
                              <w:t xml:space="preserve"> workshops, their knowledge and understanding of IHR core capacity requirements and interpretation of the SPAR questions by the national teams and their facilitators, and other biases), the results are consistent with the trends seen from 2012</w:t>
                            </w:r>
                            <w:r>
                              <w:rPr>
                                <w:rFonts w:asciiTheme="minorHAnsi" w:hAnsiTheme="minorHAnsi" w:cstheme="minorHAnsi"/>
                                <w:sz w:val="20"/>
                                <w:szCs w:val="20"/>
                              </w:rPr>
                              <w:t>–</w:t>
                            </w:r>
                            <w:r w:rsidRPr="00DA45CC">
                              <w:rPr>
                                <w:rFonts w:asciiTheme="minorHAnsi" w:hAnsiTheme="minorHAnsi" w:cstheme="minorHAnsi"/>
                                <w:sz w:val="20"/>
                                <w:szCs w:val="20"/>
                              </w:rPr>
                              <w:t>2017 IHR Monitoring Questionnaire results. Capacities and response capabilities of the National IHR Focal Point</w:t>
                            </w:r>
                            <w:r>
                              <w:rPr>
                                <w:rFonts w:asciiTheme="minorHAnsi" w:hAnsiTheme="minorHAnsi" w:cstheme="minorHAnsi"/>
                                <w:sz w:val="20"/>
                                <w:szCs w:val="20"/>
                              </w:rPr>
                              <w:t xml:space="preserve"> (NFP)</w:t>
                            </w:r>
                            <w:r w:rsidRPr="00DA45CC">
                              <w:rPr>
                                <w:rFonts w:asciiTheme="minorHAnsi" w:hAnsiTheme="minorHAnsi" w:cstheme="minorHAnsi"/>
                                <w:sz w:val="20"/>
                                <w:szCs w:val="20"/>
                              </w:rPr>
                              <w:t xml:space="preserve">, management of zoonotic diseases, chemical and radiation safety, national health emergency management arrangements, safe health service provision (including infection prevention and control and the management of antimicrobial resistance) and effective public health response at designated points of entry during emergencies are ongoing challenges in the Pacific.  In 2018, WHO worked with the </w:t>
                            </w:r>
                            <w:r>
                              <w:rPr>
                                <w:rFonts w:asciiTheme="minorHAnsi" w:hAnsiTheme="minorHAnsi" w:cstheme="minorHAnsi"/>
                                <w:sz w:val="20"/>
                                <w:szCs w:val="20"/>
                              </w:rPr>
                              <w:t>NFPs</w:t>
                            </w:r>
                            <w:r w:rsidRPr="00DA45CC">
                              <w:rPr>
                                <w:rFonts w:asciiTheme="minorHAnsi" w:hAnsiTheme="minorHAnsi" w:cstheme="minorHAnsi"/>
                                <w:sz w:val="20"/>
                                <w:szCs w:val="20"/>
                              </w:rPr>
                              <w:t xml:space="preserve"> to collect the documentary evidence supporting their assessment scores in preparation for </w:t>
                            </w:r>
                            <w:r>
                              <w:rPr>
                                <w:rFonts w:asciiTheme="minorHAnsi" w:hAnsiTheme="minorHAnsi" w:cstheme="minorHAnsi"/>
                                <w:sz w:val="20"/>
                                <w:szCs w:val="20"/>
                              </w:rPr>
                              <w:t>Joint External Evaluation (</w:t>
                            </w:r>
                            <w:r w:rsidRPr="00DA45CC">
                              <w:rPr>
                                <w:rFonts w:asciiTheme="minorHAnsi" w:hAnsiTheme="minorHAnsi" w:cstheme="minorHAnsi"/>
                                <w:sz w:val="20"/>
                                <w:szCs w:val="20"/>
                              </w:rPr>
                              <w:t>JEE</w:t>
                            </w:r>
                            <w:r>
                              <w:rPr>
                                <w:rFonts w:asciiTheme="minorHAnsi" w:hAnsiTheme="minorHAnsi" w:cstheme="minorHAnsi"/>
                                <w:sz w:val="20"/>
                                <w:szCs w:val="20"/>
                              </w:rPr>
                              <w:t>)</w:t>
                            </w:r>
                            <w:r w:rsidRPr="00DA45CC">
                              <w:rPr>
                                <w:rFonts w:asciiTheme="minorHAnsi" w:hAnsiTheme="minorHAnsi" w:cstheme="minorHAnsi"/>
                                <w:sz w:val="20"/>
                                <w:szCs w:val="20"/>
                              </w:rPr>
                              <w:t>; this was not done systematically in previous years.</w:t>
                            </w:r>
                            <w:r>
                              <w:rPr>
                                <w:rFonts w:asciiTheme="minorHAnsi" w:hAnsiTheme="minorHAnsi" w:cstheme="minorHAnsi"/>
                                <w:sz w:val="20"/>
                                <w:szCs w:val="20"/>
                              </w:rPr>
                              <w:t xml:space="preserve">  </w:t>
                            </w:r>
                          </w:p>
                          <w:p w14:paraId="411F0869" w14:textId="77777777" w:rsidR="00146146" w:rsidRDefault="00146146" w:rsidP="00DA45CC">
                            <w:pPr>
                              <w:rPr>
                                <w:rFonts w:asciiTheme="minorHAnsi" w:hAnsiTheme="minorHAnsi" w:cstheme="minorHAnsi"/>
                                <w:sz w:val="20"/>
                                <w:szCs w:val="20"/>
                              </w:rPr>
                            </w:pPr>
                          </w:p>
                          <w:p w14:paraId="5E927DE8" w14:textId="7DB139B7" w:rsidR="00146146" w:rsidRPr="00DA45CC" w:rsidRDefault="00146146" w:rsidP="00DA45CC">
                            <w:pPr>
                              <w:rPr>
                                <w:rFonts w:asciiTheme="minorHAnsi" w:hAnsiTheme="minorHAnsi" w:cstheme="minorHAnsi"/>
                                <w:sz w:val="16"/>
                                <w:szCs w:val="20"/>
                              </w:rPr>
                            </w:pPr>
                            <w:r>
                              <w:rPr>
                                <w:rFonts w:asciiTheme="minorHAnsi" w:hAnsiTheme="minorHAnsi" w:cstheme="minorHAnsi"/>
                                <w:sz w:val="20"/>
                                <w:szCs w:val="20"/>
                              </w:rPr>
                              <w:t xml:space="preserve">A more detailed version of these data can be found at WHO </w:t>
                            </w:r>
                            <w:hyperlink r:id="rId34" w:history="1">
                              <w:r w:rsidRPr="00DA45CC">
                                <w:rPr>
                                  <w:rStyle w:val="Hyperlink"/>
                                  <w:rFonts w:ascii="Calibri" w:hAnsi="Calibri" w:cs="Calibri"/>
                                  <w:sz w:val="20"/>
                                </w:rPr>
                                <w:t>Strategic Partnership for International Health Regulations (2005) and Health Security (SPH)</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7.8pt;margin-top:288.85pt;width:662.1pt;height:14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" fillcolor="white [3201]" stroked="f" strokeweight=".5pt">
                <v:textbox>
                  <w:txbxContent>
                    <w:p w14:paraId="581F97F6" w14:textId="2F8F67F5" w:rsidR="00146146" w:rsidRDefault="00146146" w:rsidP="00D42972">
                      <w:pPr>
                        <w:spacing w:line="276" w:lineRule="auto"/>
                        <w:rPr>
                          <w:rFonts w:asciiTheme="minorHAnsi" w:hAnsiTheme="minorHAnsi" w:cstheme="minorHAnsi"/>
                          <w:sz w:val="20"/>
                          <w:szCs w:val="20"/>
                        </w:rPr>
                      </w:pPr>
                      <w:r w:rsidRPr="00DA45CC">
                        <w:rPr>
                          <w:rFonts w:asciiTheme="minorHAnsi" w:hAnsiTheme="minorHAnsi" w:cstheme="minorHAnsi"/>
                          <w:sz w:val="20"/>
                          <w:szCs w:val="20"/>
                        </w:rPr>
                        <w:t>Although the scores within and between Pacific States Parties to the IHR</w:t>
                      </w:r>
                      <w:r>
                        <w:rPr>
                          <w:rFonts w:asciiTheme="minorHAnsi" w:hAnsiTheme="minorHAnsi" w:cstheme="minorHAnsi"/>
                          <w:sz w:val="20"/>
                          <w:szCs w:val="20"/>
                        </w:rPr>
                        <w:t xml:space="preserve"> (2005)</w:t>
                      </w:r>
                      <w:r w:rsidRPr="00DA45CC">
                        <w:rPr>
                          <w:rFonts w:asciiTheme="minorHAnsi" w:hAnsiTheme="minorHAnsi" w:cstheme="minorHAnsi"/>
                          <w:sz w:val="20"/>
                          <w:szCs w:val="20"/>
                        </w:rPr>
                        <w:t xml:space="preserve"> reflect the subjective nature of self-assessment (seniority of participants at the multisectoral workshops, their knowledge and understanding of IHR core capacity requirements and interpretation of the SPAR questions by the national teams and their facilitators, and other biases), the results are consistent with the trends seen from 2012</w:t>
                      </w:r>
                      <w:r>
                        <w:rPr>
                          <w:rFonts w:asciiTheme="minorHAnsi" w:hAnsiTheme="minorHAnsi" w:cstheme="minorHAnsi"/>
                          <w:sz w:val="20"/>
                          <w:szCs w:val="20"/>
                        </w:rPr>
                        <w:t>–</w:t>
                      </w:r>
                      <w:r w:rsidRPr="00DA45CC">
                        <w:rPr>
                          <w:rFonts w:asciiTheme="minorHAnsi" w:hAnsiTheme="minorHAnsi" w:cstheme="minorHAnsi"/>
                          <w:sz w:val="20"/>
                          <w:szCs w:val="20"/>
                        </w:rPr>
                        <w:t>2017 IHR Monitoring Questionnaire results. Capacities and response capabilities of the National IHR Focal Point</w:t>
                      </w:r>
                      <w:r>
                        <w:rPr>
                          <w:rFonts w:asciiTheme="minorHAnsi" w:hAnsiTheme="minorHAnsi" w:cstheme="minorHAnsi"/>
                          <w:sz w:val="20"/>
                          <w:szCs w:val="20"/>
                        </w:rPr>
                        <w:t xml:space="preserve"> (NFP)</w:t>
                      </w:r>
                      <w:r w:rsidRPr="00DA45CC">
                        <w:rPr>
                          <w:rFonts w:asciiTheme="minorHAnsi" w:hAnsiTheme="minorHAnsi" w:cstheme="minorHAnsi"/>
                          <w:sz w:val="20"/>
                          <w:szCs w:val="20"/>
                        </w:rPr>
                        <w:t xml:space="preserve">, management of zoonotic diseases, chemical and radiation safety, national health emergency management arrangements, safe health service provision (including infection prevention and control and the management of antimicrobial resistance) and effective public health response at designated points of entry during emergencies are ongoing challenges in the Pacific.  In 2018, WHO worked with the </w:t>
                      </w:r>
                      <w:r>
                        <w:rPr>
                          <w:rFonts w:asciiTheme="minorHAnsi" w:hAnsiTheme="minorHAnsi" w:cstheme="minorHAnsi"/>
                          <w:sz w:val="20"/>
                          <w:szCs w:val="20"/>
                        </w:rPr>
                        <w:t>NFPs</w:t>
                      </w:r>
                      <w:r w:rsidRPr="00DA45CC">
                        <w:rPr>
                          <w:rFonts w:asciiTheme="minorHAnsi" w:hAnsiTheme="minorHAnsi" w:cstheme="minorHAnsi"/>
                          <w:sz w:val="20"/>
                          <w:szCs w:val="20"/>
                        </w:rPr>
                        <w:t xml:space="preserve"> to collect the documentary evidence supporting their assessment scores in preparation for </w:t>
                      </w:r>
                      <w:r>
                        <w:rPr>
                          <w:rFonts w:asciiTheme="minorHAnsi" w:hAnsiTheme="minorHAnsi" w:cstheme="minorHAnsi"/>
                          <w:sz w:val="20"/>
                          <w:szCs w:val="20"/>
                        </w:rPr>
                        <w:t>Joint External Evaluation (</w:t>
                      </w:r>
                      <w:r w:rsidRPr="00DA45CC">
                        <w:rPr>
                          <w:rFonts w:asciiTheme="minorHAnsi" w:hAnsiTheme="minorHAnsi" w:cstheme="minorHAnsi"/>
                          <w:sz w:val="20"/>
                          <w:szCs w:val="20"/>
                        </w:rPr>
                        <w:t>JEE</w:t>
                      </w:r>
                      <w:r>
                        <w:rPr>
                          <w:rFonts w:asciiTheme="minorHAnsi" w:hAnsiTheme="minorHAnsi" w:cstheme="minorHAnsi"/>
                          <w:sz w:val="20"/>
                          <w:szCs w:val="20"/>
                        </w:rPr>
                        <w:t>)</w:t>
                      </w:r>
                      <w:r w:rsidRPr="00DA45CC">
                        <w:rPr>
                          <w:rFonts w:asciiTheme="minorHAnsi" w:hAnsiTheme="minorHAnsi" w:cstheme="minorHAnsi"/>
                          <w:sz w:val="20"/>
                          <w:szCs w:val="20"/>
                        </w:rPr>
                        <w:t>; this was not done systematically in previous years.</w:t>
                      </w:r>
                      <w:r>
                        <w:rPr>
                          <w:rFonts w:asciiTheme="minorHAnsi" w:hAnsiTheme="minorHAnsi" w:cstheme="minorHAnsi"/>
                          <w:sz w:val="20"/>
                          <w:szCs w:val="20"/>
                        </w:rPr>
                        <w:t xml:space="preserve">  </w:t>
                      </w:r>
                    </w:p>
                    <w:p w14:paraId="411F0869" w14:textId="77777777" w:rsidR="00146146" w:rsidRDefault="00146146" w:rsidP="00DA45CC">
                      <w:pPr>
                        <w:rPr>
                          <w:rFonts w:asciiTheme="minorHAnsi" w:hAnsiTheme="minorHAnsi" w:cstheme="minorHAnsi"/>
                          <w:sz w:val="20"/>
                          <w:szCs w:val="20"/>
                        </w:rPr>
                      </w:pPr>
                    </w:p>
                    <w:p w14:paraId="5E927DE8" w14:textId="7DB139B7" w:rsidR="00146146" w:rsidRPr="00DA45CC" w:rsidRDefault="00146146" w:rsidP="00DA45CC">
                      <w:pPr>
                        <w:rPr>
                          <w:rFonts w:asciiTheme="minorHAnsi" w:hAnsiTheme="minorHAnsi" w:cstheme="minorHAnsi"/>
                          <w:sz w:val="16"/>
                          <w:szCs w:val="20"/>
                        </w:rPr>
                      </w:pPr>
                      <w:r>
                        <w:rPr>
                          <w:rFonts w:asciiTheme="minorHAnsi" w:hAnsiTheme="minorHAnsi" w:cstheme="minorHAnsi"/>
                          <w:sz w:val="20"/>
                          <w:szCs w:val="20"/>
                        </w:rPr>
                        <w:t xml:space="preserve">A more detailed version of these data can be found at WHO </w:t>
                      </w:r>
                      <w:hyperlink r:id="rId35" w:history="1">
                        <w:r w:rsidRPr="00DA45CC">
                          <w:rPr>
                            <w:rStyle w:val="Hyperlink"/>
                            <w:rFonts w:ascii="Calibri" w:hAnsi="Calibri" w:cs="Calibri"/>
                            <w:sz w:val="20"/>
                          </w:rPr>
                          <w:t>Strategic Partnership for International Health Regulations (2005) and Health Security (SPH)</w:t>
                        </w:r>
                      </w:hyperlink>
                    </w:p>
                  </w:txbxContent>
                </v:textbox>
              </v:shape>
            </w:pict>
          </mc:Fallback>
        </mc:AlternateContent>
      </w:r>
      <w:r>
        <w:rPr>
          <w:rFonts w:ascii="Calibri" w:hAnsi="Calibri" w:cs="Calibri"/>
          <w:noProof/>
          <w:lang w:val="en-US"/>
        </w:rPr>
        <w:drawing>
          <wp:inline distT="0" distB="0" distL="0" distR="0" wp14:anchorId="0CBFACA8" wp14:editId="2DD1791A">
            <wp:extent cx="8407689" cy="3665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D026F3.tmp"/>
                    <pic:cNvPicPr/>
                  </pic:nvPicPr>
                  <pic:blipFill>
                    <a:blip r:embed="rId36" cstate="print">
                      <a:extLst>
                        <a:ext uri="{28A0092B-C50C-407E-A947-70E740481C1C}">
                          <a14:useLocalDpi xmlns:a14="http://schemas.microsoft.com/office/drawing/2010/main" val="0"/>
                        </a:ext>
                      </a:extLst>
                    </a:blip>
                    <a:stretch>
                      <a:fillRect/>
                    </a:stretch>
                  </pic:blipFill>
                  <pic:spPr>
                    <a:xfrm>
                      <a:off x="0" y="0"/>
                      <a:ext cx="8408418" cy="3665538"/>
                    </a:xfrm>
                    <a:prstGeom prst="rect">
                      <a:avLst/>
                    </a:prstGeom>
                  </pic:spPr>
                </pic:pic>
              </a:graphicData>
            </a:graphic>
          </wp:inline>
        </w:drawing>
      </w:r>
    </w:p>
    <w:sectPr w:rsidR="00757EBB" w:rsidRPr="000F1949" w:rsidSect="00B417AB">
      <w:headerReference w:type="first" r:id="rId37"/>
      <w:pgSz w:w="16839" w:h="11907" w:orient="landscape" w:code="9"/>
      <w:pgMar w:top="123" w:right="720" w:bottom="709"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BF7070" w15:done="0"/>
  <w15:commentEx w15:paraId="4D7B88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BF7070" w16cid:durableId="20BB2C48"/>
  <w16cid:commentId w16cid:paraId="4D7B8858" w16cid:durableId="20BB2B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73E8F" w14:textId="77777777" w:rsidR="00146146" w:rsidRDefault="00146146" w:rsidP="00DC6979">
      <w:pPr>
        <w:ind w:firstLine="770"/>
      </w:pPr>
      <w:r>
        <w:separator/>
      </w:r>
    </w:p>
  </w:endnote>
  <w:endnote w:type="continuationSeparator" w:id="0">
    <w:p w14:paraId="36DEB12A" w14:textId="77777777" w:rsidR="00146146" w:rsidRDefault="00146146" w:rsidP="00DC6979">
      <w:pPr>
        <w:ind w:firstLine="77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456A1A" w14:textId="77777777" w:rsidR="00146146" w:rsidRDefault="00146146" w:rsidP="00B417AB">
    <w:pPr>
      <w:pStyle w:val="Footer"/>
      <w:pBdr>
        <w:top w:val="single" w:sz="4" w:space="1" w:color="D9D9D9" w:themeColor="background1" w:themeShade="D9"/>
      </w:pBd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D101E3" w14:textId="77777777" w:rsidR="00146146" w:rsidRDefault="00146146" w:rsidP="00DC6979">
      <w:pPr>
        <w:ind w:firstLine="770"/>
      </w:pPr>
      <w:r>
        <w:separator/>
      </w:r>
    </w:p>
  </w:footnote>
  <w:footnote w:type="continuationSeparator" w:id="0">
    <w:p w14:paraId="15628012" w14:textId="77777777" w:rsidR="00146146" w:rsidRDefault="00146146" w:rsidP="00DC6979">
      <w:pPr>
        <w:ind w:firstLine="770"/>
      </w:pPr>
      <w:r>
        <w:continuationSeparator/>
      </w:r>
    </w:p>
  </w:footnote>
  <w:footnote w:id="1">
    <w:p w14:paraId="718DF1E1" w14:textId="7FFAF0CB" w:rsidR="00146146" w:rsidRPr="00670A9D" w:rsidRDefault="00146146" w:rsidP="00A235FD">
      <w:pPr>
        <w:pStyle w:val="FootnoteText"/>
        <w:spacing w:before="0" w:after="0" w:line="240" w:lineRule="auto"/>
        <w:rPr>
          <w:rFonts w:cstheme="minorHAnsi"/>
          <w:sz w:val="18"/>
          <w:szCs w:val="18"/>
        </w:rPr>
      </w:pPr>
      <w:r w:rsidRPr="00670A9D">
        <w:rPr>
          <w:rStyle w:val="FootnoteReference"/>
          <w:rFonts w:cstheme="minorHAnsi"/>
          <w:sz w:val="18"/>
          <w:szCs w:val="18"/>
        </w:rPr>
        <w:footnoteRef/>
      </w:r>
      <w:r w:rsidRPr="00670A9D">
        <w:rPr>
          <w:rFonts w:cstheme="minorHAnsi"/>
          <w:sz w:val="18"/>
          <w:szCs w:val="18"/>
        </w:rPr>
        <w:t xml:space="preserve"> </w:t>
      </w:r>
      <w:proofErr w:type="gramStart"/>
      <w:r>
        <w:rPr>
          <w:rFonts w:cstheme="minorHAnsi"/>
          <w:sz w:val="18"/>
          <w:szCs w:val="18"/>
        </w:rPr>
        <w:t>Excluding Australia and New Zealand.</w:t>
      </w:r>
      <w:proofErr w:type="gramEnd"/>
      <w:r>
        <w:rPr>
          <w:rFonts w:cstheme="minorHAnsi"/>
          <w:sz w:val="18"/>
          <w:szCs w:val="18"/>
        </w:rPr>
        <w:t xml:space="preserve"> I</w:t>
      </w:r>
      <w:r w:rsidRPr="00670A9D">
        <w:rPr>
          <w:rFonts w:cstheme="minorHAnsi"/>
          <w:sz w:val="18"/>
          <w:szCs w:val="18"/>
        </w:rPr>
        <w:t xml:space="preserve">nfectious </w:t>
      </w:r>
      <w:r>
        <w:rPr>
          <w:rFonts w:cstheme="minorHAnsi"/>
          <w:sz w:val="18"/>
          <w:szCs w:val="18"/>
        </w:rPr>
        <w:t>disease events</w:t>
      </w:r>
      <w:r w:rsidRPr="00670A9D">
        <w:rPr>
          <w:rFonts w:cstheme="minorHAnsi"/>
          <w:sz w:val="18"/>
          <w:szCs w:val="18"/>
        </w:rPr>
        <w:t xml:space="preserve"> included invasive meningococcal disease, hepatitis A, typhoid fever, dengue, leptospirosis, influenza, </w:t>
      </w:r>
      <w:r>
        <w:rPr>
          <w:rFonts w:cstheme="minorHAnsi"/>
          <w:sz w:val="18"/>
          <w:szCs w:val="18"/>
        </w:rPr>
        <w:t>influenza-like illness (</w:t>
      </w:r>
      <w:r w:rsidRPr="00670A9D">
        <w:rPr>
          <w:rFonts w:cstheme="minorHAnsi"/>
          <w:sz w:val="18"/>
          <w:szCs w:val="18"/>
        </w:rPr>
        <w:t>ILI</w:t>
      </w:r>
      <w:r>
        <w:rPr>
          <w:rFonts w:cstheme="minorHAnsi"/>
          <w:sz w:val="18"/>
          <w:szCs w:val="18"/>
        </w:rPr>
        <w:t>)</w:t>
      </w:r>
      <w:r w:rsidRPr="00670A9D">
        <w:rPr>
          <w:rFonts w:cstheme="minorHAnsi"/>
          <w:sz w:val="18"/>
          <w:szCs w:val="18"/>
        </w:rPr>
        <w:t>, mumps, vaccine</w:t>
      </w:r>
      <w:r>
        <w:rPr>
          <w:rFonts w:cstheme="minorHAnsi"/>
          <w:sz w:val="18"/>
          <w:szCs w:val="18"/>
        </w:rPr>
        <w:t>-</w:t>
      </w:r>
      <w:r w:rsidRPr="00670A9D">
        <w:rPr>
          <w:rFonts w:cstheme="minorHAnsi"/>
          <w:sz w:val="18"/>
          <w:szCs w:val="18"/>
        </w:rPr>
        <w:t>derived poliovirus, pertussis and diarrhoea. This list is not exhaustive.</w:t>
      </w:r>
    </w:p>
  </w:footnote>
  <w:footnote w:id="2">
    <w:p w14:paraId="57021053" w14:textId="37B4DA09" w:rsidR="00146146" w:rsidRPr="00E338FB" w:rsidRDefault="00146146" w:rsidP="00A235FD">
      <w:pPr>
        <w:pStyle w:val="FootnoteText"/>
        <w:spacing w:before="0" w:after="0" w:line="240" w:lineRule="auto"/>
        <w:rPr>
          <w:rFonts w:ascii="Times New Roman" w:hAnsi="Times New Roman" w:cs="Times New Roman"/>
        </w:rPr>
      </w:pPr>
      <w:r w:rsidRPr="00670A9D">
        <w:rPr>
          <w:rStyle w:val="FootnoteReference"/>
          <w:rFonts w:cstheme="minorHAnsi"/>
          <w:sz w:val="18"/>
          <w:szCs w:val="18"/>
        </w:rPr>
        <w:footnoteRef/>
      </w:r>
      <w:r>
        <w:rPr>
          <w:rFonts w:cstheme="minorHAnsi"/>
          <w:sz w:val="18"/>
          <w:szCs w:val="18"/>
        </w:rPr>
        <w:t xml:space="preserve"> </w:t>
      </w:r>
      <w:proofErr w:type="gramStart"/>
      <w:r w:rsidRPr="00670A9D">
        <w:rPr>
          <w:rFonts w:cstheme="minorHAnsi"/>
          <w:sz w:val="18"/>
          <w:szCs w:val="18"/>
        </w:rPr>
        <w:t>Excluding Australia, New Zealand and Papua New Guinea.</w:t>
      </w:r>
      <w:proofErr w:type="gramEnd"/>
      <w:r w:rsidRPr="00670A9D">
        <w:rPr>
          <w:rFonts w:ascii="Times New Roman" w:hAnsi="Times New Roman" w:cs="Times New Roman"/>
          <w:sz w:val="18"/>
          <w:szCs w:val="18"/>
        </w:rPr>
        <w:t xml:space="preserve"> </w:t>
      </w:r>
    </w:p>
  </w:footnote>
  <w:footnote w:id="3">
    <w:p w14:paraId="1C81BFCC" w14:textId="77777777" w:rsidR="00146146" w:rsidRPr="00670A9D" w:rsidRDefault="00146146" w:rsidP="00FC592A">
      <w:pPr>
        <w:pStyle w:val="FootnoteText"/>
        <w:spacing w:before="0" w:after="0" w:line="240" w:lineRule="auto"/>
        <w:ind w:left="288" w:hanging="288"/>
        <w:jc w:val="left"/>
        <w:rPr>
          <w:rFonts w:ascii="Calibri" w:hAnsi="Calibri" w:cs="Calibri"/>
          <w:sz w:val="18"/>
          <w:szCs w:val="18"/>
        </w:rPr>
      </w:pPr>
      <w:r w:rsidRPr="00670A9D">
        <w:rPr>
          <w:rStyle w:val="FootnoteReference"/>
          <w:rFonts w:ascii="Calibri" w:hAnsi="Calibri" w:cs="Calibri"/>
          <w:sz w:val="18"/>
          <w:szCs w:val="18"/>
        </w:rPr>
        <w:footnoteRef/>
      </w:r>
      <w:r w:rsidRPr="00670A9D">
        <w:rPr>
          <w:rFonts w:ascii="Calibri" w:hAnsi="Calibri" w:cs="Calibri"/>
          <w:sz w:val="18"/>
          <w:szCs w:val="18"/>
        </w:rPr>
        <w:t xml:space="preserve"> </w:t>
      </w:r>
      <w:r w:rsidRPr="00670A9D">
        <w:rPr>
          <w:rFonts w:ascii="Calibri" w:hAnsi="Calibri" w:cs="Calibri"/>
          <w:sz w:val="18"/>
          <w:szCs w:val="18"/>
        </w:rPr>
        <w:tab/>
        <w:t>WHO Western Pacific Region: JEE mission reports.</w:t>
      </w:r>
      <w:r>
        <w:rPr>
          <w:rFonts w:ascii="Calibri" w:hAnsi="Calibri" w:cs="Calibri"/>
          <w:sz w:val="18"/>
          <w:szCs w:val="18"/>
        </w:rPr>
        <w:t xml:space="preserve"> Geneva: World Health Organization (</w:t>
      </w:r>
      <w:r w:rsidRPr="003439AF">
        <w:rPr>
          <w:rStyle w:val="Hyperlink"/>
          <w:rFonts w:ascii="Calibri" w:hAnsi="Calibri" w:cs="Calibri"/>
          <w:sz w:val="18"/>
          <w:szCs w:val="18"/>
        </w:rPr>
        <w:t>https://www.who.int/ihr/procedures/mission-reports-western-pacific/en/</w:t>
      </w:r>
      <w:r>
        <w:rPr>
          <w:rFonts w:ascii="Calibri" w:hAnsi="Calibri" w:cs="Calibri"/>
          <w:sz w:val="18"/>
          <w:szCs w:val="18"/>
        </w:rPr>
        <w:t>).</w:t>
      </w:r>
    </w:p>
  </w:footnote>
  <w:footnote w:id="4">
    <w:p w14:paraId="03B97C60" w14:textId="443E3F91" w:rsidR="00146146" w:rsidRPr="00C6198B" w:rsidRDefault="00146146" w:rsidP="00D715F4">
      <w:pPr>
        <w:pStyle w:val="FootnoteText"/>
        <w:spacing w:before="0" w:after="120" w:line="240" w:lineRule="auto"/>
        <w:ind w:left="288" w:hanging="288"/>
        <w:jc w:val="left"/>
        <w:rPr>
          <w:rFonts w:cstheme="minorHAnsi"/>
          <w:lang w:val="en-US"/>
        </w:rPr>
      </w:pPr>
      <w:r w:rsidRPr="00670A9D">
        <w:rPr>
          <w:rStyle w:val="FootnoteReference"/>
          <w:rFonts w:cstheme="minorHAnsi"/>
          <w:sz w:val="18"/>
          <w:szCs w:val="18"/>
        </w:rPr>
        <w:footnoteRef/>
      </w:r>
      <w:r w:rsidRPr="00670A9D">
        <w:rPr>
          <w:rFonts w:cstheme="minorHAnsi"/>
          <w:sz w:val="18"/>
          <w:szCs w:val="18"/>
        </w:rPr>
        <w:t xml:space="preserve"> </w:t>
      </w:r>
      <w:r w:rsidRPr="00670A9D">
        <w:rPr>
          <w:rFonts w:cstheme="minorHAnsi"/>
          <w:sz w:val="18"/>
          <w:szCs w:val="18"/>
          <w:lang w:val="en-US"/>
        </w:rPr>
        <w:t xml:space="preserve">Excludes </w:t>
      </w:r>
      <w:r>
        <w:rPr>
          <w:rFonts w:cstheme="minorHAnsi"/>
          <w:sz w:val="18"/>
          <w:szCs w:val="18"/>
          <w:lang w:val="en-US"/>
        </w:rPr>
        <w:t>the Federated States of Micronesia,</w:t>
      </w:r>
      <w:r w:rsidRPr="00670A9D">
        <w:rPr>
          <w:rFonts w:cstheme="minorHAnsi"/>
          <w:sz w:val="18"/>
          <w:szCs w:val="18"/>
          <w:lang w:val="en-US"/>
        </w:rPr>
        <w:t xml:space="preserve"> which completed </w:t>
      </w:r>
      <w:r>
        <w:rPr>
          <w:rFonts w:cstheme="minorHAnsi"/>
          <w:sz w:val="18"/>
          <w:szCs w:val="18"/>
          <w:lang w:val="en-US"/>
        </w:rPr>
        <w:t xml:space="preserve">the </w:t>
      </w:r>
      <w:r w:rsidRPr="00670A9D">
        <w:rPr>
          <w:rFonts w:cstheme="minorHAnsi"/>
          <w:sz w:val="18"/>
          <w:szCs w:val="18"/>
          <w:lang w:val="en-US"/>
        </w:rPr>
        <w:t>JEE in August 2018</w:t>
      </w:r>
      <w:r>
        <w:rPr>
          <w:rFonts w:cstheme="minorHAnsi"/>
          <w:sz w:val="18"/>
          <w:szCs w:val="18"/>
          <w:lang w:val="en-US"/>
        </w:rPr>
        <w:t>.</w:t>
      </w:r>
    </w:p>
  </w:footnote>
  <w:footnote w:id="5">
    <w:p w14:paraId="4E82F1D4" w14:textId="424A4031" w:rsidR="00146146" w:rsidRPr="00670A9D" w:rsidRDefault="00146146" w:rsidP="00670A9D">
      <w:pPr>
        <w:pStyle w:val="FootnoteText"/>
        <w:spacing w:before="0" w:after="120" w:line="240" w:lineRule="auto"/>
        <w:ind w:left="288" w:hanging="288"/>
        <w:rPr>
          <w:rFonts w:cstheme="minorHAnsi"/>
          <w:sz w:val="18"/>
          <w:szCs w:val="18"/>
          <w:lang w:val="en-US"/>
        </w:rPr>
      </w:pPr>
      <w:r w:rsidRPr="00670A9D">
        <w:rPr>
          <w:rStyle w:val="FootnoteReference"/>
          <w:rFonts w:cstheme="minorHAnsi"/>
          <w:sz w:val="18"/>
          <w:szCs w:val="18"/>
        </w:rPr>
        <w:footnoteRef/>
      </w:r>
      <w:r w:rsidRPr="00670A9D">
        <w:rPr>
          <w:rFonts w:cstheme="minorHAnsi"/>
          <w:sz w:val="18"/>
          <w:szCs w:val="18"/>
        </w:rPr>
        <w:t xml:space="preserve"> </w:t>
      </w:r>
      <w:r w:rsidRPr="00670A9D">
        <w:rPr>
          <w:rFonts w:cstheme="minorHAnsi"/>
          <w:sz w:val="18"/>
          <w:szCs w:val="18"/>
          <w:lang w:val="en-US"/>
        </w:rPr>
        <w:t xml:space="preserve">Not all partners were involved </w:t>
      </w:r>
      <w:proofErr w:type="gramStart"/>
      <w:r w:rsidRPr="00670A9D">
        <w:rPr>
          <w:rFonts w:cstheme="minorHAnsi"/>
          <w:sz w:val="18"/>
          <w:szCs w:val="18"/>
          <w:lang w:val="en-US"/>
        </w:rPr>
        <w:t>in every training</w:t>
      </w:r>
      <w:proofErr w:type="gramEnd"/>
      <w:r w:rsidRPr="00670A9D">
        <w:rPr>
          <w:rFonts w:cstheme="minorHAnsi"/>
          <w:sz w:val="18"/>
          <w:szCs w:val="18"/>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3CB42" w14:textId="77777777" w:rsidR="00146146" w:rsidRPr="007608DB" w:rsidRDefault="00146146" w:rsidP="00670A9D">
    <w:pPr>
      <w:pStyle w:val="Header"/>
      <w:spacing w:before="0" w:after="0" w:line="240" w:lineRule="auto"/>
      <w:ind w:firstLine="763"/>
      <w:rPr>
        <w:rFonts w:asciiTheme="majorBidi" w:hAnsiTheme="majorBidi" w:cstheme="majorBidi"/>
        <w:b/>
        <w:bCs/>
      </w:rPr>
    </w:pPr>
    <w:r>
      <w:rPr>
        <w:rFonts w:asciiTheme="majorBidi" w:hAnsiTheme="majorBidi" w:cstheme="majorBidi"/>
        <w:b/>
        <w:bCs/>
      </w:rPr>
      <w:t>PIC13/</w:t>
    </w:r>
  </w:p>
  <w:p w14:paraId="45894AEA" w14:textId="5D665B08" w:rsidR="00146146" w:rsidRDefault="00146146" w:rsidP="00670A9D">
    <w:pPr>
      <w:pStyle w:val="Header"/>
      <w:spacing w:before="0" w:after="0" w:line="240" w:lineRule="auto"/>
      <w:ind w:firstLine="763"/>
      <w:rPr>
        <w:rFonts w:asciiTheme="majorBidi" w:hAnsiTheme="majorBidi" w:cstheme="majorBidi"/>
        <w:b/>
        <w:bCs/>
        <w:noProof/>
      </w:rPr>
    </w:pPr>
    <w:proofErr w:type="gramStart"/>
    <w:r w:rsidRPr="007608DB">
      <w:rPr>
        <w:rFonts w:asciiTheme="majorBidi" w:hAnsiTheme="majorBidi" w:cstheme="majorBidi"/>
        <w:b/>
        <w:bCs/>
      </w:rPr>
      <w:t>page</w:t>
    </w:r>
    <w:proofErr w:type="gramEnd"/>
    <w:r w:rsidRPr="007608DB">
      <w:rPr>
        <w:rFonts w:asciiTheme="majorBidi" w:hAnsiTheme="majorBidi" w:cstheme="majorBidi"/>
        <w:b/>
        <w:bCs/>
      </w:rPr>
      <w:t xml:space="preserv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Pr>
        <w:rFonts w:asciiTheme="majorBidi" w:hAnsiTheme="majorBidi" w:cstheme="majorBidi"/>
        <w:b/>
        <w:bCs/>
        <w:noProof/>
      </w:rPr>
      <w:t>10</w:t>
    </w:r>
    <w:r w:rsidRPr="007608DB">
      <w:rPr>
        <w:rFonts w:asciiTheme="majorBidi" w:hAnsiTheme="majorBidi" w:cstheme="majorBidi"/>
        <w:b/>
        <w:bCs/>
        <w:noProof/>
      </w:rPr>
      <w:fldChar w:fldCharType="end"/>
    </w:r>
  </w:p>
  <w:p w14:paraId="3F0BC5BB" w14:textId="77777777" w:rsidR="00146146" w:rsidRDefault="00146146" w:rsidP="00670A9D">
    <w:pPr>
      <w:pStyle w:val="Header"/>
      <w:spacing w:before="0" w:after="0" w:line="240" w:lineRule="auto"/>
      <w:ind w:firstLine="763"/>
      <w:rPr>
        <w:rFonts w:asciiTheme="majorBidi" w:hAnsiTheme="majorBidi" w:cstheme="majorBidi"/>
        <w:b/>
        <w:bCs/>
        <w:noProof/>
      </w:rPr>
    </w:pPr>
  </w:p>
  <w:p w14:paraId="41AD5ECA" w14:textId="77777777" w:rsidR="00146146" w:rsidRPr="007608DB" w:rsidRDefault="00146146" w:rsidP="00670A9D">
    <w:pPr>
      <w:pStyle w:val="Header"/>
      <w:spacing w:before="0" w:after="0" w:line="240" w:lineRule="auto"/>
      <w:ind w:firstLine="763"/>
      <w:rPr>
        <w:rFonts w:asciiTheme="majorBidi" w:hAnsiTheme="majorBidi" w:cstheme="majorBidi"/>
        <w:b/>
        <w:bCs/>
      </w:rPr>
    </w:pPr>
  </w:p>
  <w:p w14:paraId="379255F8" w14:textId="77777777" w:rsidR="00146146" w:rsidRDefault="0014614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E21D02" w14:textId="77777777" w:rsidR="00146146" w:rsidRDefault="00146146" w:rsidP="00670A9D">
    <w:pPr>
      <w:pStyle w:val="Header"/>
      <w:spacing w:before="0" w:after="0" w:line="240" w:lineRule="auto"/>
      <w:ind w:firstLine="763"/>
      <w:contextualSpacing/>
      <w:jc w:val="right"/>
      <w:rPr>
        <w:rFonts w:asciiTheme="majorBidi" w:hAnsiTheme="majorBidi" w:cstheme="majorBidi"/>
        <w:b/>
        <w:bCs/>
      </w:rPr>
    </w:pPr>
  </w:p>
  <w:p w14:paraId="12FB0094" w14:textId="22EC0811" w:rsidR="00146146" w:rsidRPr="007608DB" w:rsidRDefault="00146146" w:rsidP="00670A9D">
    <w:pPr>
      <w:pStyle w:val="Header"/>
      <w:spacing w:before="0" w:after="0" w:line="240" w:lineRule="auto"/>
      <w:ind w:firstLine="763"/>
      <w:contextualSpacing/>
      <w:jc w:val="right"/>
      <w:rPr>
        <w:rFonts w:asciiTheme="majorBidi" w:hAnsiTheme="majorBidi" w:cstheme="majorBidi"/>
        <w:b/>
        <w:bCs/>
      </w:rPr>
    </w:pPr>
    <w:r>
      <w:rPr>
        <w:rFonts w:asciiTheme="majorBidi" w:hAnsiTheme="majorBidi" w:cstheme="majorBidi"/>
        <w:b/>
        <w:bCs/>
      </w:rPr>
      <w:t>PIC13/S3/1</w:t>
    </w:r>
  </w:p>
  <w:p w14:paraId="06077FCC" w14:textId="53FE32D1" w:rsidR="00146146" w:rsidRDefault="00146146" w:rsidP="001E45DE">
    <w:pPr>
      <w:pStyle w:val="Header"/>
      <w:spacing w:before="0" w:after="0" w:line="240" w:lineRule="auto"/>
      <w:ind w:firstLine="763"/>
      <w:contextualSpacing/>
      <w:jc w:val="right"/>
      <w:rPr>
        <w:rFonts w:asciiTheme="majorBidi" w:hAnsiTheme="majorBidi" w:cstheme="majorBidi"/>
        <w:b/>
        <w:bCs/>
        <w:noProof/>
      </w:rPr>
    </w:pPr>
    <w:proofErr w:type="gramStart"/>
    <w:r>
      <w:rPr>
        <w:rFonts w:asciiTheme="majorBidi" w:hAnsiTheme="majorBidi" w:cstheme="majorBidi"/>
        <w:b/>
        <w:bCs/>
      </w:rPr>
      <w:t>p</w:t>
    </w:r>
    <w:r w:rsidRPr="007608DB">
      <w:rPr>
        <w:rFonts w:asciiTheme="majorBidi" w:hAnsiTheme="majorBidi" w:cstheme="majorBidi"/>
        <w:b/>
        <w:bCs/>
      </w:rPr>
      <w:t>age</w:t>
    </w:r>
    <w:proofErr w:type="gramEnd"/>
    <w:r w:rsidRPr="007608DB">
      <w:rPr>
        <w:rFonts w:asciiTheme="majorBidi" w:hAnsiTheme="majorBidi" w:cstheme="majorBidi"/>
        <w:b/>
        <w:bCs/>
      </w:rPr>
      <w:t xml:space="preserv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AD7A60">
      <w:rPr>
        <w:rFonts w:asciiTheme="majorBidi" w:hAnsiTheme="majorBidi" w:cstheme="majorBidi"/>
        <w:b/>
        <w:bCs/>
        <w:noProof/>
      </w:rPr>
      <w:t>3</w:t>
    </w:r>
    <w:r w:rsidRPr="007608DB">
      <w:rPr>
        <w:rFonts w:asciiTheme="majorBidi" w:hAnsiTheme="majorBidi" w:cstheme="majorBidi"/>
        <w:b/>
        <w:bCs/>
        <w:noProof/>
      </w:rPr>
      <w:fldChar w:fldCharType="end"/>
    </w:r>
  </w:p>
  <w:p w14:paraId="59F05012" w14:textId="77777777" w:rsidR="00146146" w:rsidRPr="001E45DE" w:rsidRDefault="00146146" w:rsidP="001E45DE">
    <w:pPr>
      <w:pStyle w:val="Header"/>
      <w:spacing w:before="0" w:after="0" w:line="240" w:lineRule="auto"/>
      <w:ind w:firstLine="763"/>
      <w:contextualSpacing/>
      <w:jc w:val="right"/>
      <w:rPr>
        <w:rFonts w:asciiTheme="majorBidi" w:hAnsiTheme="majorBidi" w:cstheme="majorBidi"/>
        <w:b/>
        <w:bCs/>
        <w:noProof/>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EC8AB" w14:textId="15EEFD5A" w:rsidR="00146146" w:rsidRDefault="00146146" w:rsidP="006A69D4">
    <w:pPr>
      <w:pStyle w:val="Header"/>
      <w:jc w:val="center"/>
    </w:pPr>
    <w:r>
      <w:rPr>
        <w:noProof/>
        <w:lang w:val="en-US" w:eastAsia="en-US"/>
      </w:rPr>
      <w:drawing>
        <wp:inline distT="0" distB="0" distL="0" distR="0" wp14:anchorId="0C7A2982" wp14:editId="45972277">
          <wp:extent cx="5392434" cy="1375575"/>
          <wp:effectExtent l="0" t="0" r="0" b="0"/>
          <wp:docPr id="5" name="Picture 5"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1D627" w14:textId="3B479433" w:rsidR="00146146" w:rsidRPr="009F3E52" w:rsidRDefault="00146146" w:rsidP="009F3E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4DB6"/>
    <w:multiLevelType w:val="hybridMultilevel"/>
    <w:tmpl w:val="28580C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1553983"/>
    <w:multiLevelType w:val="hybridMultilevel"/>
    <w:tmpl w:val="192ACA70"/>
    <w:lvl w:ilvl="0" w:tplc="0809000F">
      <w:start w:val="1"/>
      <w:numFmt w:val="decimal"/>
      <w:lvlText w:val="%1."/>
      <w:lvlJc w:val="left"/>
      <w:pPr>
        <w:ind w:left="936" w:hanging="36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
    <w:nsid w:val="118B37C2"/>
    <w:multiLevelType w:val="hybridMultilevel"/>
    <w:tmpl w:val="ADA07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1DD7F39"/>
    <w:multiLevelType w:val="hybridMultilevel"/>
    <w:tmpl w:val="EF7049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21845E3"/>
    <w:multiLevelType w:val="hybridMultilevel"/>
    <w:tmpl w:val="A89292FE"/>
    <w:lvl w:ilvl="0" w:tplc="0C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13A97327"/>
    <w:multiLevelType w:val="multilevel"/>
    <w:tmpl w:val="E962F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255B81"/>
    <w:multiLevelType w:val="hybridMultilevel"/>
    <w:tmpl w:val="FF7E47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EAF6728"/>
    <w:multiLevelType w:val="hybridMultilevel"/>
    <w:tmpl w:val="D2104E12"/>
    <w:lvl w:ilvl="0" w:tplc="CC46233A">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933E9F"/>
    <w:multiLevelType w:val="hybridMultilevel"/>
    <w:tmpl w:val="452C17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0FC79CC"/>
    <w:multiLevelType w:val="hybridMultilevel"/>
    <w:tmpl w:val="96F6F8C4"/>
    <w:lvl w:ilvl="0" w:tplc="0A34C2AA">
      <w:start w:val="1"/>
      <w:numFmt w:val="bullet"/>
      <w:lvlText w:val="•"/>
      <w:lvlJc w:val="left"/>
      <w:pPr>
        <w:tabs>
          <w:tab w:val="num" w:pos="720"/>
        </w:tabs>
        <w:ind w:left="720" w:hanging="360"/>
      </w:pPr>
      <w:rPr>
        <w:rFonts w:ascii="Arial" w:hAnsi="Arial" w:hint="default"/>
      </w:rPr>
    </w:lvl>
    <w:lvl w:ilvl="1" w:tplc="AD6C9BCA" w:tentative="1">
      <w:start w:val="1"/>
      <w:numFmt w:val="bullet"/>
      <w:lvlText w:val="•"/>
      <w:lvlJc w:val="left"/>
      <w:pPr>
        <w:tabs>
          <w:tab w:val="num" w:pos="1440"/>
        </w:tabs>
        <w:ind w:left="1440" w:hanging="360"/>
      </w:pPr>
      <w:rPr>
        <w:rFonts w:ascii="Arial" w:hAnsi="Arial" w:hint="default"/>
      </w:rPr>
    </w:lvl>
    <w:lvl w:ilvl="2" w:tplc="20BE8DC2" w:tentative="1">
      <w:start w:val="1"/>
      <w:numFmt w:val="bullet"/>
      <w:lvlText w:val="•"/>
      <w:lvlJc w:val="left"/>
      <w:pPr>
        <w:tabs>
          <w:tab w:val="num" w:pos="2160"/>
        </w:tabs>
        <w:ind w:left="2160" w:hanging="360"/>
      </w:pPr>
      <w:rPr>
        <w:rFonts w:ascii="Arial" w:hAnsi="Arial" w:hint="default"/>
      </w:rPr>
    </w:lvl>
    <w:lvl w:ilvl="3" w:tplc="B0B82BDC" w:tentative="1">
      <w:start w:val="1"/>
      <w:numFmt w:val="bullet"/>
      <w:lvlText w:val="•"/>
      <w:lvlJc w:val="left"/>
      <w:pPr>
        <w:tabs>
          <w:tab w:val="num" w:pos="2880"/>
        </w:tabs>
        <w:ind w:left="2880" w:hanging="360"/>
      </w:pPr>
      <w:rPr>
        <w:rFonts w:ascii="Arial" w:hAnsi="Arial" w:hint="default"/>
      </w:rPr>
    </w:lvl>
    <w:lvl w:ilvl="4" w:tplc="DFF8D7EA" w:tentative="1">
      <w:start w:val="1"/>
      <w:numFmt w:val="bullet"/>
      <w:lvlText w:val="•"/>
      <w:lvlJc w:val="left"/>
      <w:pPr>
        <w:tabs>
          <w:tab w:val="num" w:pos="3600"/>
        </w:tabs>
        <w:ind w:left="3600" w:hanging="360"/>
      </w:pPr>
      <w:rPr>
        <w:rFonts w:ascii="Arial" w:hAnsi="Arial" w:hint="default"/>
      </w:rPr>
    </w:lvl>
    <w:lvl w:ilvl="5" w:tplc="B476A076" w:tentative="1">
      <w:start w:val="1"/>
      <w:numFmt w:val="bullet"/>
      <w:lvlText w:val="•"/>
      <w:lvlJc w:val="left"/>
      <w:pPr>
        <w:tabs>
          <w:tab w:val="num" w:pos="4320"/>
        </w:tabs>
        <w:ind w:left="4320" w:hanging="360"/>
      </w:pPr>
      <w:rPr>
        <w:rFonts w:ascii="Arial" w:hAnsi="Arial" w:hint="default"/>
      </w:rPr>
    </w:lvl>
    <w:lvl w:ilvl="6" w:tplc="5F5CC82A" w:tentative="1">
      <w:start w:val="1"/>
      <w:numFmt w:val="bullet"/>
      <w:lvlText w:val="•"/>
      <w:lvlJc w:val="left"/>
      <w:pPr>
        <w:tabs>
          <w:tab w:val="num" w:pos="5040"/>
        </w:tabs>
        <w:ind w:left="5040" w:hanging="360"/>
      </w:pPr>
      <w:rPr>
        <w:rFonts w:ascii="Arial" w:hAnsi="Arial" w:hint="default"/>
      </w:rPr>
    </w:lvl>
    <w:lvl w:ilvl="7" w:tplc="A85AF316" w:tentative="1">
      <w:start w:val="1"/>
      <w:numFmt w:val="bullet"/>
      <w:lvlText w:val="•"/>
      <w:lvlJc w:val="left"/>
      <w:pPr>
        <w:tabs>
          <w:tab w:val="num" w:pos="5760"/>
        </w:tabs>
        <w:ind w:left="5760" w:hanging="360"/>
      </w:pPr>
      <w:rPr>
        <w:rFonts w:ascii="Arial" w:hAnsi="Arial" w:hint="default"/>
      </w:rPr>
    </w:lvl>
    <w:lvl w:ilvl="8" w:tplc="35DA51DC" w:tentative="1">
      <w:start w:val="1"/>
      <w:numFmt w:val="bullet"/>
      <w:lvlText w:val="•"/>
      <w:lvlJc w:val="left"/>
      <w:pPr>
        <w:tabs>
          <w:tab w:val="num" w:pos="6480"/>
        </w:tabs>
        <w:ind w:left="6480" w:hanging="360"/>
      </w:pPr>
      <w:rPr>
        <w:rFonts w:ascii="Arial" w:hAnsi="Arial" w:hint="default"/>
      </w:rPr>
    </w:lvl>
  </w:abstractNum>
  <w:abstractNum w:abstractNumId="10">
    <w:nsid w:val="383F0921"/>
    <w:multiLevelType w:val="hybridMultilevel"/>
    <w:tmpl w:val="D01A0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B1426A3"/>
    <w:multiLevelType w:val="hybridMultilevel"/>
    <w:tmpl w:val="F738E4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B40F00"/>
    <w:multiLevelType w:val="multilevel"/>
    <w:tmpl w:val="2BC475FA"/>
    <w:lvl w:ilvl="0">
      <w:start w:val="1"/>
      <w:numFmt w:val="decimal"/>
      <w:lvlText w:val="%1."/>
      <w:lvlJc w:val="left"/>
      <w:pPr>
        <w:ind w:left="360"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4C27DC7"/>
    <w:multiLevelType w:val="hybridMultilevel"/>
    <w:tmpl w:val="37FC0E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4EF84580"/>
    <w:multiLevelType w:val="hybridMultilevel"/>
    <w:tmpl w:val="5F8045FE"/>
    <w:lvl w:ilvl="0" w:tplc="49A4721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1667AE"/>
    <w:multiLevelType w:val="hybridMultilevel"/>
    <w:tmpl w:val="CEE6E032"/>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52DD39EC"/>
    <w:multiLevelType w:val="hybridMultilevel"/>
    <w:tmpl w:val="9AB23EF4"/>
    <w:lvl w:ilvl="0" w:tplc="9DD208C0">
      <w:start w:val="1"/>
      <w:numFmt w:val="bullet"/>
      <w:lvlText w:val="•"/>
      <w:lvlJc w:val="left"/>
      <w:pPr>
        <w:tabs>
          <w:tab w:val="num" w:pos="720"/>
        </w:tabs>
        <w:ind w:left="720" w:hanging="360"/>
      </w:pPr>
      <w:rPr>
        <w:rFonts w:ascii="Arial" w:hAnsi="Arial" w:hint="default"/>
      </w:rPr>
    </w:lvl>
    <w:lvl w:ilvl="1" w:tplc="32BA9200" w:tentative="1">
      <w:start w:val="1"/>
      <w:numFmt w:val="bullet"/>
      <w:lvlText w:val="•"/>
      <w:lvlJc w:val="left"/>
      <w:pPr>
        <w:tabs>
          <w:tab w:val="num" w:pos="1440"/>
        </w:tabs>
        <w:ind w:left="1440" w:hanging="360"/>
      </w:pPr>
      <w:rPr>
        <w:rFonts w:ascii="Arial" w:hAnsi="Arial" w:hint="default"/>
      </w:rPr>
    </w:lvl>
    <w:lvl w:ilvl="2" w:tplc="B22E1222" w:tentative="1">
      <w:start w:val="1"/>
      <w:numFmt w:val="bullet"/>
      <w:lvlText w:val="•"/>
      <w:lvlJc w:val="left"/>
      <w:pPr>
        <w:tabs>
          <w:tab w:val="num" w:pos="2160"/>
        </w:tabs>
        <w:ind w:left="2160" w:hanging="360"/>
      </w:pPr>
      <w:rPr>
        <w:rFonts w:ascii="Arial" w:hAnsi="Arial" w:hint="default"/>
      </w:rPr>
    </w:lvl>
    <w:lvl w:ilvl="3" w:tplc="264EFC3A" w:tentative="1">
      <w:start w:val="1"/>
      <w:numFmt w:val="bullet"/>
      <w:lvlText w:val="•"/>
      <w:lvlJc w:val="left"/>
      <w:pPr>
        <w:tabs>
          <w:tab w:val="num" w:pos="2880"/>
        </w:tabs>
        <w:ind w:left="2880" w:hanging="360"/>
      </w:pPr>
      <w:rPr>
        <w:rFonts w:ascii="Arial" w:hAnsi="Arial" w:hint="default"/>
      </w:rPr>
    </w:lvl>
    <w:lvl w:ilvl="4" w:tplc="D92AAE62" w:tentative="1">
      <w:start w:val="1"/>
      <w:numFmt w:val="bullet"/>
      <w:lvlText w:val="•"/>
      <w:lvlJc w:val="left"/>
      <w:pPr>
        <w:tabs>
          <w:tab w:val="num" w:pos="3600"/>
        </w:tabs>
        <w:ind w:left="3600" w:hanging="360"/>
      </w:pPr>
      <w:rPr>
        <w:rFonts w:ascii="Arial" w:hAnsi="Arial" w:hint="default"/>
      </w:rPr>
    </w:lvl>
    <w:lvl w:ilvl="5" w:tplc="863E88EE" w:tentative="1">
      <w:start w:val="1"/>
      <w:numFmt w:val="bullet"/>
      <w:lvlText w:val="•"/>
      <w:lvlJc w:val="left"/>
      <w:pPr>
        <w:tabs>
          <w:tab w:val="num" w:pos="4320"/>
        </w:tabs>
        <w:ind w:left="4320" w:hanging="360"/>
      </w:pPr>
      <w:rPr>
        <w:rFonts w:ascii="Arial" w:hAnsi="Arial" w:hint="default"/>
      </w:rPr>
    </w:lvl>
    <w:lvl w:ilvl="6" w:tplc="B6822E0C" w:tentative="1">
      <w:start w:val="1"/>
      <w:numFmt w:val="bullet"/>
      <w:lvlText w:val="•"/>
      <w:lvlJc w:val="left"/>
      <w:pPr>
        <w:tabs>
          <w:tab w:val="num" w:pos="5040"/>
        </w:tabs>
        <w:ind w:left="5040" w:hanging="360"/>
      </w:pPr>
      <w:rPr>
        <w:rFonts w:ascii="Arial" w:hAnsi="Arial" w:hint="default"/>
      </w:rPr>
    </w:lvl>
    <w:lvl w:ilvl="7" w:tplc="E2A695CA" w:tentative="1">
      <w:start w:val="1"/>
      <w:numFmt w:val="bullet"/>
      <w:lvlText w:val="•"/>
      <w:lvlJc w:val="left"/>
      <w:pPr>
        <w:tabs>
          <w:tab w:val="num" w:pos="5760"/>
        </w:tabs>
        <w:ind w:left="5760" w:hanging="360"/>
      </w:pPr>
      <w:rPr>
        <w:rFonts w:ascii="Arial" w:hAnsi="Arial" w:hint="default"/>
      </w:rPr>
    </w:lvl>
    <w:lvl w:ilvl="8" w:tplc="D2C0BAE6" w:tentative="1">
      <w:start w:val="1"/>
      <w:numFmt w:val="bullet"/>
      <w:lvlText w:val="•"/>
      <w:lvlJc w:val="left"/>
      <w:pPr>
        <w:tabs>
          <w:tab w:val="num" w:pos="6480"/>
        </w:tabs>
        <w:ind w:left="6480" w:hanging="360"/>
      </w:pPr>
      <w:rPr>
        <w:rFonts w:ascii="Arial" w:hAnsi="Arial" w:hint="default"/>
      </w:rPr>
    </w:lvl>
  </w:abstractNum>
  <w:abstractNum w:abstractNumId="17">
    <w:nsid w:val="5354779B"/>
    <w:multiLevelType w:val="hybridMultilevel"/>
    <w:tmpl w:val="192ACA7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59BD6182"/>
    <w:multiLevelType w:val="multilevel"/>
    <w:tmpl w:val="00A4D08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5D165839"/>
    <w:multiLevelType w:val="multilevel"/>
    <w:tmpl w:val="E30A8F6E"/>
    <w:lvl w:ilvl="0">
      <w:start w:val="1"/>
      <w:numFmt w:val="decimal"/>
      <w:lvlText w:val="%1."/>
      <w:lvlJc w:val="left"/>
      <w:pPr>
        <w:ind w:left="1130" w:hanging="360"/>
      </w:pPr>
      <w:rPr>
        <w:rFonts w:eastAsia="Malgun Gothic" w:hint="default"/>
      </w:rPr>
    </w:lvl>
    <w:lvl w:ilvl="1">
      <w:start w:val="1"/>
      <w:numFmt w:val="decimal"/>
      <w:isLgl/>
      <w:lvlText w:val="%1.%2"/>
      <w:lvlJc w:val="left"/>
      <w:pPr>
        <w:ind w:left="3763"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490" w:hanging="720"/>
      </w:pPr>
      <w:rPr>
        <w:rFonts w:hint="default"/>
      </w:rPr>
    </w:lvl>
    <w:lvl w:ilvl="4">
      <w:start w:val="1"/>
      <w:numFmt w:val="decimal"/>
      <w:isLgl/>
      <w:lvlText w:val="%1.%2.%3.%4.%5"/>
      <w:lvlJc w:val="left"/>
      <w:pPr>
        <w:ind w:left="1850" w:hanging="1080"/>
      </w:pPr>
      <w:rPr>
        <w:rFonts w:hint="default"/>
      </w:rPr>
    </w:lvl>
    <w:lvl w:ilvl="5">
      <w:start w:val="1"/>
      <w:numFmt w:val="decimal"/>
      <w:isLgl/>
      <w:lvlText w:val="%1.%2.%3.%4.%5.%6"/>
      <w:lvlJc w:val="left"/>
      <w:pPr>
        <w:ind w:left="1850" w:hanging="1080"/>
      </w:pPr>
      <w:rPr>
        <w:rFonts w:hint="default"/>
      </w:rPr>
    </w:lvl>
    <w:lvl w:ilvl="6">
      <w:start w:val="1"/>
      <w:numFmt w:val="decimal"/>
      <w:isLgl/>
      <w:lvlText w:val="%1.%2.%3.%4.%5.%6.%7"/>
      <w:lvlJc w:val="left"/>
      <w:pPr>
        <w:ind w:left="2210" w:hanging="1440"/>
      </w:pPr>
      <w:rPr>
        <w:rFonts w:hint="default"/>
      </w:rPr>
    </w:lvl>
    <w:lvl w:ilvl="7">
      <w:start w:val="1"/>
      <w:numFmt w:val="decimal"/>
      <w:isLgl/>
      <w:lvlText w:val="%1.%2.%3.%4.%5.%6.%7.%8"/>
      <w:lvlJc w:val="left"/>
      <w:pPr>
        <w:ind w:left="2210" w:hanging="1440"/>
      </w:pPr>
      <w:rPr>
        <w:rFonts w:hint="default"/>
      </w:rPr>
    </w:lvl>
    <w:lvl w:ilvl="8">
      <w:start w:val="1"/>
      <w:numFmt w:val="decimal"/>
      <w:isLgl/>
      <w:lvlText w:val="%1.%2.%3.%4.%5.%6.%7.%8.%9"/>
      <w:lvlJc w:val="left"/>
      <w:pPr>
        <w:ind w:left="2570" w:hanging="1800"/>
      </w:pPr>
      <w:rPr>
        <w:rFonts w:hint="default"/>
      </w:rPr>
    </w:lvl>
  </w:abstractNum>
  <w:abstractNum w:abstractNumId="20">
    <w:nsid w:val="72143EC2"/>
    <w:multiLevelType w:val="hybridMultilevel"/>
    <w:tmpl w:val="C944EB58"/>
    <w:lvl w:ilvl="0" w:tplc="0C09001B">
      <w:start w:val="1"/>
      <w:numFmt w:val="lowerRoman"/>
      <w:lvlText w:val="%1."/>
      <w:lvlJc w:val="right"/>
      <w:pPr>
        <w:ind w:left="2502" w:hanging="360"/>
      </w:pPr>
    </w:lvl>
    <w:lvl w:ilvl="1" w:tplc="08090019" w:tentative="1">
      <w:start w:val="1"/>
      <w:numFmt w:val="lowerLetter"/>
      <w:lvlText w:val="%2."/>
      <w:lvlJc w:val="left"/>
      <w:pPr>
        <w:ind w:left="3222" w:hanging="360"/>
      </w:pPr>
    </w:lvl>
    <w:lvl w:ilvl="2" w:tplc="0809001B" w:tentative="1">
      <w:start w:val="1"/>
      <w:numFmt w:val="lowerRoman"/>
      <w:lvlText w:val="%3."/>
      <w:lvlJc w:val="right"/>
      <w:pPr>
        <w:ind w:left="3942" w:hanging="180"/>
      </w:pPr>
    </w:lvl>
    <w:lvl w:ilvl="3" w:tplc="0809000F" w:tentative="1">
      <w:start w:val="1"/>
      <w:numFmt w:val="decimal"/>
      <w:lvlText w:val="%4."/>
      <w:lvlJc w:val="left"/>
      <w:pPr>
        <w:ind w:left="4662" w:hanging="360"/>
      </w:pPr>
    </w:lvl>
    <w:lvl w:ilvl="4" w:tplc="08090019" w:tentative="1">
      <w:start w:val="1"/>
      <w:numFmt w:val="lowerLetter"/>
      <w:lvlText w:val="%5."/>
      <w:lvlJc w:val="left"/>
      <w:pPr>
        <w:ind w:left="5382" w:hanging="360"/>
      </w:pPr>
    </w:lvl>
    <w:lvl w:ilvl="5" w:tplc="0809001B" w:tentative="1">
      <w:start w:val="1"/>
      <w:numFmt w:val="lowerRoman"/>
      <w:lvlText w:val="%6."/>
      <w:lvlJc w:val="right"/>
      <w:pPr>
        <w:ind w:left="6102" w:hanging="180"/>
      </w:pPr>
    </w:lvl>
    <w:lvl w:ilvl="6" w:tplc="0809000F" w:tentative="1">
      <w:start w:val="1"/>
      <w:numFmt w:val="decimal"/>
      <w:lvlText w:val="%7."/>
      <w:lvlJc w:val="left"/>
      <w:pPr>
        <w:ind w:left="6822" w:hanging="360"/>
      </w:pPr>
    </w:lvl>
    <w:lvl w:ilvl="7" w:tplc="08090019" w:tentative="1">
      <w:start w:val="1"/>
      <w:numFmt w:val="lowerLetter"/>
      <w:lvlText w:val="%8."/>
      <w:lvlJc w:val="left"/>
      <w:pPr>
        <w:ind w:left="7542" w:hanging="360"/>
      </w:pPr>
    </w:lvl>
    <w:lvl w:ilvl="8" w:tplc="0809001B" w:tentative="1">
      <w:start w:val="1"/>
      <w:numFmt w:val="lowerRoman"/>
      <w:lvlText w:val="%9."/>
      <w:lvlJc w:val="right"/>
      <w:pPr>
        <w:ind w:left="8262" w:hanging="180"/>
      </w:pPr>
    </w:lvl>
  </w:abstractNum>
  <w:abstractNum w:abstractNumId="21">
    <w:nsid w:val="788C5F92"/>
    <w:multiLevelType w:val="hybridMultilevel"/>
    <w:tmpl w:val="6868C55C"/>
    <w:lvl w:ilvl="0" w:tplc="0C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7AA71A8A"/>
    <w:multiLevelType w:val="hybridMultilevel"/>
    <w:tmpl w:val="F6CA2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CD12ACE"/>
    <w:multiLevelType w:val="hybridMultilevel"/>
    <w:tmpl w:val="CC44FBC6"/>
    <w:lvl w:ilvl="0" w:tplc="CDCA752E">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D824999"/>
    <w:multiLevelType w:val="hybridMultilevel"/>
    <w:tmpl w:val="6082D56C"/>
    <w:lvl w:ilvl="0" w:tplc="49A4721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DDB074C"/>
    <w:multiLevelType w:val="hybridMultilevel"/>
    <w:tmpl w:val="6298CA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ED5733F"/>
    <w:multiLevelType w:val="hybridMultilevel"/>
    <w:tmpl w:val="192ACA7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2"/>
  </w:num>
  <w:num w:numId="4">
    <w:abstractNumId w:val="18"/>
  </w:num>
  <w:num w:numId="5">
    <w:abstractNumId w:val="25"/>
  </w:num>
  <w:num w:numId="6">
    <w:abstractNumId w:val="19"/>
  </w:num>
  <w:num w:numId="7">
    <w:abstractNumId w:val="12"/>
  </w:num>
  <w:num w:numId="8">
    <w:abstractNumId w:val="5"/>
  </w:num>
  <w:num w:numId="9">
    <w:abstractNumId w:val="26"/>
  </w:num>
  <w:num w:numId="10">
    <w:abstractNumId w:val="9"/>
  </w:num>
  <w:num w:numId="11">
    <w:abstractNumId w:val="16"/>
  </w:num>
  <w:num w:numId="12">
    <w:abstractNumId w:val="1"/>
  </w:num>
  <w:num w:numId="13">
    <w:abstractNumId w:val="17"/>
  </w:num>
  <w:num w:numId="14">
    <w:abstractNumId w:val="20"/>
  </w:num>
  <w:num w:numId="15">
    <w:abstractNumId w:val="4"/>
  </w:num>
  <w:num w:numId="16">
    <w:abstractNumId w:val="21"/>
  </w:num>
  <w:num w:numId="17">
    <w:abstractNumId w:val="7"/>
  </w:num>
  <w:num w:numId="18">
    <w:abstractNumId w:val="23"/>
  </w:num>
  <w:num w:numId="19">
    <w:abstractNumId w:val="24"/>
  </w:num>
  <w:num w:numId="20">
    <w:abstractNumId w:val="15"/>
  </w:num>
  <w:num w:numId="21">
    <w:abstractNumId w:val="14"/>
  </w:num>
  <w:num w:numId="22">
    <w:abstractNumId w:val="6"/>
  </w:num>
  <w:num w:numId="23">
    <w:abstractNumId w:val="3"/>
  </w:num>
  <w:num w:numId="24">
    <w:abstractNumId w:val="0"/>
  </w:num>
  <w:num w:numId="25">
    <w:abstractNumId w:val="13"/>
  </w:num>
  <w:num w:numId="26">
    <w:abstractNumId w:val="22"/>
  </w:num>
  <w:num w:numId="2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0167"/>
    <w:rsid w:val="00001BED"/>
    <w:rsid w:val="000028D0"/>
    <w:rsid w:val="000035A9"/>
    <w:rsid w:val="00005284"/>
    <w:rsid w:val="000063F9"/>
    <w:rsid w:val="00011807"/>
    <w:rsid w:val="0001746D"/>
    <w:rsid w:val="00021180"/>
    <w:rsid w:val="000212BC"/>
    <w:rsid w:val="00021611"/>
    <w:rsid w:val="00021F53"/>
    <w:rsid w:val="000324D1"/>
    <w:rsid w:val="000330E5"/>
    <w:rsid w:val="000357A1"/>
    <w:rsid w:val="00040FA4"/>
    <w:rsid w:val="0004524D"/>
    <w:rsid w:val="0004739D"/>
    <w:rsid w:val="00047644"/>
    <w:rsid w:val="00051326"/>
    <w:rsid w:val="000517AC"/>
    <w:rsid w:val="00052B3C"/>
    <w:rsid w:val="00053881"/>
    <w:rsid w:val="00053FDA"/>
    <w:rsid w:val="00054B00"/>
    <w:rsid w:val="00055987"/>
    <w:rsid w:val="00055EAC"/>
    <w:rsid w:val="0005758A"/>
    <w:rsid w:val="00057746"/>
    <w:rsid w:val="000609B3"/>
    <w:rsid w:val="000622A3"/>
    <w:rsid w:val="0006351E"/>
    <w:rsid w:val="00063FDB"/>
    <w:rsid w:val="000646B3"/>
    <w:rsid w:val="00065A23"/>
    <w:rsid w:val="00065FFB"/>
    <w:rsid w:val="000700FA"/>
    <w:rsid w:val="000708D2"/>
    <w:rsid w:val="00070C77"/>
    <w:rsid w:val="0007106D"/>
    <w:rsid w:val="00072074"/>
    <w:rsid w:val="00073740"/>
    <w:rsid w:val="00073DFB"/>
    <w:rsid w:val="0007471D"/>
    <w:rsid w:val="0007551E"/>
    <w:rsid w:val="00075B2E"/>
    <w:rsid w:val="00077F62"/>
    <w:rsid w:val="00080A86"/>
    <w:rsid w:val="00080E73"/>
    <w:rsid w:val="0008197A"/>
    <w:rsid w:val="00081EEF"/>
    <w:rsid w:val="0008331F"/>
    <w:rsid w:val="00085516"/>
    <w:rsid w:val="0008603A"/>
    <w:rsid w:val="000865E3"/>
    <w:rsid w:val="00090851"/>
    <w:rsid w:val="00091380"/>
    <w:rsid w:val="00091DC6"/>
    <w:rsid w:val="000940E0"/>
    <w:rsid w:val="0009537E"/>
    <w:rsid w:val="000964EF"/>
    <w:rsid w:val="000A1838"/>
    <w:rsid w:val="000A3107"/>
    <w:rsid w:val="000A4CC5"/>
    <w:rsid w:val="000A6500"/>
    <w:rsid w:val="000A7661"/>
    <w:rsid w:val="000A7838"/>
    <w:rsid w:val="000B07B4"/>
    <w:rsid w:val="000B1700"/>
    <w:rsid w:val="000B22EA"/>
    <w:rsid w:val="000B2BA4"/>
    <w:rsid w:val="000B3376"/>
    <w:rsid w:val="000B683B"/>
    <w:rsid w:val="000C3C8A"/>
    <w:rsid w:val="000C441F"/>
    <w:rsid w:val="000C617B"/>
    <w:rsid w:val="000C6336"/>
    <w:rsid w:val="000D032C"/>
    <w:rsid w:val="000D28B0"/>
    <w:rsid w:val="000D4B86"/>
    <w:rsid w:val="000D5F8D"/>
    <w:rsid w:val="000D631C"/>
    <w:rsid w:val="000D70E9"/>
    <w:rsid w:val="000E0FE6"/>
    <w:rsid w:val="000E19CD"/>
    <w:rsid w:val="000E2925"/>
    <w:rsid w:val="000E5212"/>
    <w:rsid w:val="000E6012"/>
    <w:rsid w:val="000E647F"/>
    <w:rsid w:val="000E6C33"/>
    <w:rsid w:val="000F0A55"/>
    <w:rsid w:val="000F17EA"/>
    <w:rsid w:val="000F1949"/>
    <w:rsid w:val="000F34F6"/>
    <w:rsid w:val="000F5089"/>
    <w:rsid w:val="000F5EF1"/>
    <w:rsid w:val="0010166D"/>
    <w:rsid w:val="00104376"/>
    <w:rsid w:val="0010585B"/>
    <w:rsid w:val="0010770D"/>
    <w:rsid w:val="001116E1"/>
    <w:rsid w:val="00112665"/>
    <w:rsid w:val="00114B13"/>
    <w:rsid w:val="001203B9"/>
    <w:rsid w:val="001214F0"/>
    <w:rsid w:val="001218CE"/>
    <w:rsid w:val="00124E49"/>
    <w:rsid w:val="001254E0"/>
    <w:rsid w:val="00126794"/>
    <w:rsid w:val="00126C69"/>
    <w:rsid w:val="00126D12"/>
    <w:rsid w:val="0014097D"/>
    <w:rsid w:val="00146146"/>
    <w:rsid w:val="001478F5"/>
    <w:rsid w:val="00147EC4"/>
    <w:rsid w:val="00150E8C"/>
    <w:rsid w:val="00152E28"/>
    <w:rsid w:val="00154857"/>
    <w:rsid w:val="001549B8"/>
    <w:rsid w:val="0015752E"/>
    <w:rsid w:val="00164040"/>
    <w:rsid w:val="001645ED"/>
    <w:rsid w:val="001647B6"/>
    <w:rsid w:val="001660FA"/>
    <w:rsid w:val="00166CD2"/>
    <w:rsid w:val="00166F39"/>
    <w:rsid w:val="00170ADA"/>
    <w:rsid w:val="00172066"/>
    <w:rsid w:val="00172B5F"/>
    <w:rsid w:val="00173C3D"/>
    <w:rsid w:val="001751A3"/>
    <w:rsid w:val="001775FD"/>
    <w:rsid w:val="00180AC1"/>
    <w:rsid w:val="00181925"/>
    <w:rsid w:val="00186994"/>
    <w:rsid w:val="00186E09"/>
    <w:rsid w:val="00192B51"/>
    <w:rsid w:val="00192CD9"/>
    <w:rsid w:val="00193F9B"/>
    <w:rsid w:val="00195526"/>
    <w:rsid w:val="00197C1A"/>
    <w:rsid w:val="00197CD3"/>
    <w:rsid w:val="001A068D"/>
    <w:rsid w:val="001A0F5F"/>
    <w:rsid w:val="001A18B9"/>
    <w:rsid w:val="001A2095"/>
    <w:rsid w:val="001A2492"/>
    <w:rsid w:val="001A3C05"/>
    <w:rsid w:val="001B2385"/>
    <w:rsid w:val="001B266E"/>
    <w:rsid w:val="001B3C9E"/>
    <w:rsid w:val="001B3EE7"/>
    <w:rsid w:val="001B53A5"/>
    <w:rsid w:val="001B595B"/>
    <w:rsid w:val="001C034B"/>
    <w:rsid w:val="001C1778"/>
    <w:rsid w:val="001C26B3"/>
    <w:rsid w:val="001C37CE"/>
    <w:rsid w:val="001C38F8"/>
    <w:rsid w:val="001D65CC"/>
    <w:rsid w:val="001E2E4F"/>
    <w:rsid w:val="001E45DE"/>
    <w:rsid w:val="001E46F5"/>
    <w:rsid w:val="001E4A38"/>
    <w:rsid w:val="001F1D88"/>
    <w:rsid w:val="001F3354"/>
    <w:rsid w:val="001F6C62"/>
    <w:rsid w:val="001F7017"/>
    <w:rsid w:val="001F764C"/>
    <w:rsid w:val="002007E7"/>
    <w:rsid w:val="002051F3"/>
    <w:rsid w:val="00207BA7"/>
    <w:rsid w:val="00211607"/>
    <w:rsid w:val="00220E92"/>
    <w:rsid w:val="00221229"/>
    <w:rsid w:val="0022338A"/>
    <w:rsid w:val="00223E04"/>
    <w:rsid w:val="00223F11"/>
    <w:rsid w:val="00226E91"/>
    <w:rsid w:val="0022780C"/>
    <w:rsid w:val="00232B56"/>
    <w:rsid w:val="0023352A"/>
    <w:rsid w:val="00233644"/>
    <w:rsid w:val="00235FA4"/>
    <w:rsid w:val="002419A9"/>
    <w:rsid w:val="002447AD"/>
    <w:rsid w:val="00247ED8"/>
    <w:rsid w:val="00251BFF"/>
    <w:rsid w:val="002564F0"/>
    <w:rsid w:val="00257D05"/>
    <w:rsid w:val="00260F9A"/>
    <w:rsid w:val="00262450"/>
    <w:rsid w:val="00262AEA"/>
    <w:rsid w:val="00265C4C"/>
    <w:rsid w:val="00265D78"/>
    <w:rsid w:val="00266110"/>
    <w:rsid w:val="0026723F"/>
    <w:rsid w:val="002677B3"/>
    <w:rsid w:val="00271E93"/>
    <w:rsid w:val="0027335F"/>
    <w:rsid w:val="00274684"/>
    <w:rsid w:val="00274FBF"/>
    <w:rsid w:val="00275836"/>
    <w:rsid w:val="0027646C"/>
    <w:rsid w:val="00276BC2"/>
    <w:rsid w:val="002813F2"/>
    <w:rsid w:val="00281C02"/>
    <w:rsid w:val="002825B1"/>
    <w:rsid w:val="00282F87"/>
    <w:rsid w:val="00283330"/>
    <w:rsid w:val="00283F3D"/>
    <w:rsid w:val="002840E5"/>
    <w:rsid w:val="00285F1B"/>
    <w:rsid w:val="00286272"/>
    <w:rsid w:val="00286473"/>
    <w:rsid w:val="002866A8"/>
    <w:rsid w:val="00287C2C"/>
    <w:rsid w:val="00290DA3"/>
    <w:rsid w:val="002916EE"/>
    <w:rsid w:val="00294FB1"/>
    <w:rsid w:val="002A0B3B"/>
    <w:rsid w:val="002A22F9"/>
    <w:rsid w:val="002A4128"/>
    <w:rsid w:val="002A5D02"/>
    <w:rsid w:val="002A6181"/>
    <w:rsid w:val="002A6F1B"/>
    <w:rsid w:val="002B3A94"/>
    <w:rsid w:val="002B4367"/>
    <w:rsid w:val="002B4B36"/>
    <w:rsid w:val="002B643D"/>
    <w:rsid w:val="002B6ECD"/>
    <w:rsid w:val="002C1D7D"/>
    <w:rsid w:val="002C24B4"/>
    <w:rsid w:val="002C2C38"/>
    <w:rsid w:val="002C32BC"/>
    <w:rsid w:val="002C47A5"/>
    <w:rsid w:val="002C57D5"/>
    <w:rsid w:val="002C5CEB"/>
    <w:rsid w:val="002D04EA"/>
    <w:rsid w:val="002D4A80"/>
    <w:rsid w:val="002D7683"/>
    <w:rsid w:val="002F1038"/>
    <w:rsid w:val="002F24BA"/>
    <w:rsid w:val="002F267B"/>
    <w:rsid w:val="002F26A1"/>
    <w:rsid w:val="002F3C26"/>
    <w:rsid w:val="002F4028"/>
    <w:rsid w:val="002F4148"/>
    <w:rsid w:val="0030014B"/>
    <w:rsid w:val="00303F03"/>
    <w:rsid w:val="00306F55"/>
    <w:rsid w:val="00311B0C"/>
    <w:rsid w:val="00312A07"/>
    <w:rsid w:val="00312D11"/>
    <w:rsid w:val="003160F4"/>
    <w:rsid w:val="00320BF8"/>
    <w:rsid w:val="00320F8C"/>
    <w:rsid w:val="00321839"/>
    <w:rsid w:val="00321B6E"/>
    <w:rsid w:val="00325136"/>
    <w:rsid w:val="003262C1"/>
    <w:rsid w:val="0032699D"/>
    <w:rsid w:val="00327669"/>
    <w:rsid w:val="00327FDE"/>
    <w:rsid w:val="003307C6"/>
    <w:rsid w:val="0033090D"/>
    <w:rsid w:val="003318EA"/>
    <w:rsid w:val="003321CF"/>
    <w:rsid w:val="00332BF4"/>
    <w:rsid w:val="00333DE1"/>
    <w:rsid w:val="00340043"/>
    <w:rsid w:val="00341DFC"/>
    <w:rsid w:val="00342332"/>
    <w:rsid w:val="003437FC"/>
    <w:rsid w:val="003439AF"/>
    <w:rsid w:val="0034453B"/>
    <w:rsid w:val="00345E46"/>
    <w:rsid w:val="00347141"/>
    <w:rsid w:val="003475B8"/>
    <w:rsid w:val="00347D57"/>
    <w:rsid w:val="00352346"/>
    <w:rsid w:val="003524DF"/>
    <w:rsid w:val="00352844"/>
    <w:rsid w:val="00355218"/>
    <w:rsid w:val="003552A4"/>
    <w:rsid w:val="00361D92"/>
    <w:rsid w:val="00363999"/>
    <w:rsid w:val="00363B5A"/>
    <w:rsid w:val="003647B9"/>
    <w:rsid w:val="00365204"/>
    <w:rsid w:val="0037231D"/>
    <w:rsid w:val="00373184"/>
    <w:rsid w:val="00373585"/>
    <w:rsid w:val="0037460D"/>
    <w:rsid w:val="003848C6"/>
    <w:rsid w:val="0038517B"/>
    <w:rsid w:val="00390590"/>
    <w:rsid w:val="003915A8"/>
    <w:rsid w:val="00391C32"/>
    <w:rsid w:val="00395B94"/>
    <w:rsid w:val="003977B0"/>
    <w:rsid w:val="00397AF8"/>
    <w:rsid w:val="003A18F3"/>
    <w:rsid w:val="003A7A3E"/>
    <w:rsid w:val="003B0B7C"/>
    <w:rsid w:val="003B0C3B"/>
    <w:rsid w:val="003B2C73"/>
    <w:rsid w:val="003B33B9"/>
    <w:rsid w:val="003B465A"/>
    <w:rsid w:val="003B603E"/>
    <w:rsid w:val="003B7470"/>
    <w:rsid w:val="003C1B8C"/>
    <w:rsid w:val="003C4C3D"/>
    <w:rsid w:val="003C65E0"/>
    <w:rsid w:val="003D00DA"/>
    <w:rsid w:val="003D0494"/>
    <w:rsid w:val="003D2306"/>
    <w:rsid w:val="003D35A8"/>
    <w:rsid w:val="003D594F"/>
    <w:rsid w:val="003E0F8A"/>
    <w:rsid w:val="003E5359"/>
    <w:rsid w:val="003E653B"/>
    <w:rsid w:val="003E661C"/>
    <w:rsid w:val="003E6BFC"/>
    <w:rsid w:val="003F13A5"/>
    <w:rsid w:val="003F1F6A"/>
    <w:rsid w:val="003F3DBD"/>
    <w:rsid w:val="003F782D"/>
    <w:rsid w:val="00403B84"/>
    <w:rsid w:val="0040421F"/>
    <w:rsid w:val="00405361"/>
    <w:rsid w:val="00410230"/>
    <w:rsid w:val="00412625"/>
    <w:rsid w:val="00413521"/>
    <w:rsid w:val="004149AC"/>
    <w:rsid w:val="00421A2B"/>
    <w:rsid w:val="00422252"/>
    <w:rsid w:val="00424479"/>
    <w:rsid w:val="00424E69"/>
    <w:rsid w:val="0042627B"/>
    <w:rsid w:val="004345DB"/>
    <w:rsid w:val="00434873"/>
    <w:rsid w:val="00436C80"/>
    <w:rsid w:val="00440011"/>
    <w:rsid w:val="0044045F"/>
    <w:rsid w:val="004438C0"/>
    <w:rsid w:val="00444F56"/>
    <w:rsid w:val="00453276"/>
    <w:rsid w:val="00453E89"/>
    <w:rsid w:val="00457E6A"/>
    <w:rsid w:val="00461CDE"/>
    <w:rsid w:val="00462FEF"/>
    <w:rsid w:val="004653F6"/>
    <w:rsid w:val="004657B5"/>
    <w:rsid w:val="004678F5"/>
    <w:rsid w:val="00471432"/>
    <w:rsid w:val="004719D7"/>
    <w:rsid w:val="004762E1"/>
    <w:rsid w:val="0047652F"/>
    <w:rsid w:val="00477FE1"/>
    <w:rsid w:val="004805A7"/>
    <w:rsid w:val="00483A00"/>
    <w:rsid w:val="00483B3A"/>
    <w:rsid w:val="00487AA0"/>
    <w:rsid w:val="00490919"/>
    <w:rsid w:val="00492385"/>
    <w:rsid w:val="0049356C"/>
    <w:rsid w:val="00496AC7"/>
    <w:rsid w:val="004A0A13"/>
    <w:rsid w:val="004A1C60"/>
    <w:rsid w:val="004A2696"/>
    <w:rsid w:val="004A6502"/>
    <w:rsid w:val="004B0398"/>
    <w:rsid w:val="004B1395"/>
    <w:rsid w:val="004B32E7"/>
    <w:rsid w:val="004B3EA8"/>
    <w:rsid w:val="004B441F"/>
    <w:rsid w:val="004B5D52"/>
    <w:rsid w:val="004B716B"/>
    <w:rsid w:val="004B78B6"/>
    <w:rsid w:val="004C3CA8"/>
    <w:rsid w:val="004C5D38"/>
    <w:rsid w:val="004D0066"/>
    <w:rsid w:val="004D43AC"/>
    <w:rsid w:val="004D57E5"/>
    <w:rsid w:val="004D6CDE"/>
    <w:rsid w:val="004E05DF"/>
    <w:rsid w:val="004E0DBC"/>
    <w:rsid w:val="004E1B22"/>
    <w:rsid w:val="004E1B5C"/>
    <w:rsid w:val="004E2BA4"/>
    <w:rsid w:val="004E4609"/>
    <w:rsid w:val="004E480B"/>
    <w:rsid w:val="004E4906"/>
    <w:rsid w:val="004E4A10"/>
    <w:rsid w:val="004E4A66"/>
    <w:rsid w:val="004E4B10"/>
    <w:rsid w:val="004F130D"/>
    <w:rsid w:val="0050174C"/>
    <w:rsid w:val="0050422B"/>
    <w:rsid w:val="0050591B"/>
    <w:rsid w:val="00506FCF"/>
    <w:rsid w:val="00507119"/>
    <w:rsid w:val="00514BA4"/>
    <w:rsid w:val="00516E7B"/>
    <w:rsid w:val="00523403"/>
    <w:rsid w:val="0052596E"/>
    <w:rsid w:val="00526298"/>
    <w:rsid w:val="00526D9B"/>
    <w:rsid w:val="00531BD0"/>
    <w:rsid w:val="00532A46"/>
    <w:rsid w:val="00533B65"/>
    <w:rsid w:val="00534DFF"/>
    <w:rsid w:val="00544620"/>
    <w:rsid w:val="00547148"/>
    <w:rsid w:val="00547427"/>
    <w:rsid w:val="00550DF0"/>
    <w:rsid w:val="00551A4B"/>
    <w:rsid w:val="00551B6C"/>
    <w:rsid w:val="00552611"/>
    <w:rsid w:val="00552A13"/>
    <w:rsid w:val="00553D8B"/>
    <w:rsid w:val="00554C75"/>
    <w:rsid w:val="00556CF2"/>
    <w:rsid w:val="00560443"/>
    <w:rsid w:val="00560E73"/>
    <w:rsid w:val="00564AEE"/>
    <w:rsid w:val="005655FD"/>
    <w:rsid w:val="00567814"/>
    <w:rsid w:val="00573F62"/>
    <w:rsid w:val="00576E43"/>
    <w:rsid w:val="00581A40"/>
    <w:rsid w:val="00583853"/>
    <w:rsid w:val="0058665E"/>
    <w:rsid w:val="00587D82"/>
    <w:rsid w:val="005917D9"/>
    <w:rsid w:val="00592D27"/>
    <w:rsid w:val="005936A1"/>
    <w:rsid w:val="0059379C"/>
    <w:rsid w:val="005937D4"/>
    <w:rsid w:val="00593BFB"/>
    <w:rsid w:val="005A1E01"/>
    <w:rsid w:val="005A32B9"/>
    <w:rsid w:val="005A3396"/>
    <w:rsid w:val="005A4E0C"/>
    <w:rsid w:val="005A6E4E"/>
    <w:rsid w:val="005B05E5"/>
    <w:rsid w:val="005B094B"/>
    <w:rsid w:val="005B189F"/>
    <w:rsid w:val="005B46C8"/>
    <w:rsid w:val="005C00F0"/>
    <w:rsid w:val="005C07C8"/>
    <w:rsid w:val="005C0EA0"/>
    <w:rsid w:val="005C32C7"/>
    <w:rsid w:val="005C7BFC"/>
    <w:rsid w:val="005D0483"/>
    <w:rsid w:val="005D0A39"/>
    <w:rsid w:val="005D26D1"/>
    <w:rsid w:val="005D2ADF"/>
    <w:rsid w:val="005D44D7"/>
    <w:rsid w:val="005D4790"/>
    <w:rsid w:val="005D493F"/>
    <w:rsid w:val="005D4A5F"/>
    <w:rsid w:val="005D4E10"/>
    <w:rsid w:val="005D6DD8"/>
    <w:rsid w:val="005D7D58"/>
    <w:rsid w:val="005E08CF"/>
    <w:rsid w:val="005E1A28"/>
    <w:rsid w:val="005E4D32"/>
    <w:rsid w:val="005F1E7D"/>
    <w:rsid w:val="005F27E5"/>
    <w:rsid w:val="005F3FFE"/>
    <w:rsid w:val="005F425E"/>
    <w:rsid w:val="005F4720"/>
    <w:rsid w:val="005F5044"/>
    <w:rsid w:val="00600155"/>
    <w:rsid w:val="00603EAE"/>
    <w:rsid w:val="0060400F"/>
    <w:rsid w:val="0060482D"/>
    <w:rsid w:val="00605237"/>
    <w:rsid w:val="00605E6C"/>
    <w:rsid w:val="0060609D"/>
    <w:rsid w:val="0060633D"/>
    <w:rsid w:val="0060634A"/>
    <w:rsid w:val="006072DF"/>
    <w:rsid w:val="00610BF7"/>
    <w:rsid w:val="006116D8"/>
    <w:rsid w:val="00615DD2"/>
    <w:rsid w:val="00617D2F"/>
    <w:rsid w:val="006244EA"/>
    <w:rsid w:val="00624E17"/>
    <w:rsid w:val="00625796"/>
    <w:rsid w:val="006259B0"/>
    <w:rsid w:val="00626A0B"/>
    <w:rsid w:val="006352F3"/>
    <w:rsid w:val="0063532E"/>
    <w:rsid w:val="00640FF8"/>
    <w:rsid w:val="00643575"/>
    <w:rsid w:val="006445F7"/>
    <w:rsid w:val="006457B3"/>
    <w:rsid w:val="00645F30"/>
    <w:rsid w:val="00646B31"/>
    <w:rsid w:val="00651FE4"/>
    <w:rsid w:val="0065404F"/>
    <w:rsid w:val="00655D03"/>
    <w:rsid w:val="006611E7"/>
    <w:rsid w:val="006639F5"/>
    <w:rsid w:val="00663B51"/>
    <w:rsid w:val="00666CCB"/>
    <w:rsid w:val="00667CD3"/>
    <w:rsid w:val="00670A9D"/>
    <w:rsid w:val="00671A9F"/>
    <w:rsid w:val="0067328D"/>
    <w:rsid w:val="00676860"/>
    <w:rsid w:val="00676EBE"/>
    <w:rsid w:val="00677F4D"/>
    <w:rsid w:val="00680400"/>
    <w:rsid w:val="00680679"/>
    <w:rsid w:val="00681FAD"/>
    <w:rsid w:val="006840E1"/>
    <w:rsid w:val="00684D5D"/>
    <w:rsid w:val="00690A79"/>
    <w:rsid w:val="00693E06"/>
    <w:rsid w:val="00694D82"/>
    <w:rsid w:val="00695A5C"/>
    <w:rsid w:val="006A1B0C"/>
    <w:rsid w:val="006A2730"/>
    <w:rsid w:val="006A4545"/>
    <w:rsid w:val="006A548B"/>
    <w:rsid w:val="006A6523"/>
    <w:rsid w:val="006A69D4"/>
    <w:rsid w:val="006A6B56"/>
    <w:rsid w:val="006A7067"/>
    <w:rsid w:val="006A7EEA"/>
    <w:rsid w:val="006A7F3F"/>
    <w:rsid w:val="006B1200"/>
    <w:rsid w:val="006B23B6"/>
    <w:rsid w:val="006B2F2F"/>
    <w:rsid w:val="006B3860"/>
    <w:rsid w:val="006B4CDF"/>
    <w:rsid w:val="006B6B91"/>
    <w:rsid w:val="006B775B"/>
    <w:rsid w:val="006C0144"/>
    <w:rsid w:val="006C0571"/>
    <w:rsid w:val="006C4067"/>
    <w:rsid w:val="006C6039"/>
    <w:rsid w:val="006C7BAE"/>
    <w:rsid w:val="006D1795"/>
    <w:rsid w:val="006D1B29"/>
    <w:rsid w:val="006D396D"/>
    <w:rsid w:val="006D5CE4"/>
    <w:rsid w:val="006D6221"/>
    <w:rsid w:val="006D6440"/>
    <w:rsid w:val="006E10FB"/>
    <w:rsid w:val="006E18B5"/>
    <w:rsid w:val="006E21E8"/>
    <w:rsid w:val="006E2BB8"/>
    <w:rsid w:val="006E3381"/>
    <w:rsid w:val="006E3C35"/>
    <w:rsid w:val="006E5BF7"/>
    <w:rsid w:val="006E6AD9"/>
    <w:rsid w:val="006E7CE0"/>
    <w:rsid w:val="006F105F"/>
    <w:rsid w:val="006F45CE"/>
    <w:rsid w:val="006F49C8"/>
    <w:rsid w:val="006F7805"/>
    <w:rsid w:val="0070004D"/>
    <w:rsid w:val="00705591"/>
    <w:rsid w:val="00705EF1"/>
    <w:rsid w:val="00710F04"/>
    <w:rsid w:val="00711A73"/>
    <w:rsid w:val="00717161"/>
    <w:rsid w:val="00720366"/>
    <w:rsid w:val="007205E4"/>
    <w:rsid w:val="007233F3"/>
    <w:rsid w:val="00723E67"/>
    <w:rsid w:val="00725401"/>
    <w:rsid w:val="00725C78"/>
    <w:rsid w:val="007268BF"/>
    <w:rsid w:val="00727723"/>
    <w:rsid w:val="007277D6"/>
    <w:rsid w:val="0073132D"/>
    <w:rsid w:val="007319B0"/>
    <w:rsid w:val="00733B6D"/>
    <w:rsid w:val="007356B1"/>
    <w:rsid w:val="0074074F"/>
    <w:rsid w:val="007418C1"/>
    <w:rsid w:val="00741F24"/>
    <w:rsid w:val="00743918"/>
    <w:rsid w:val="007450BD"/>
    <w:rsid w:val="00750A2F"/>
    <w:rsid w:val="007524AE"/>
    <w:rsid w:val="007537CE"/>
    <w:rsid w:val="00753F64"/>
    <w:rsid w:val="00753FD3"/>
    <w:rsid w:val="007547B3"/>
    <w:rsid w:val="00755F07"/>
    <w:rsid w:val="00756506"/>
    <w:rsid w:val="00756A2B"/>
    <w:rsid w:val="00757A2B"/>
    <w:rsid w:val="00757EBB"/>
    <w:rsid w:val="007608DB"/>
    <w:rsid w:val="00761101"/>
    <w:rsid w:val="00762300"/>
    <w:rsid w:val="007638F1"/>
    <w:rsid w:val="0076562E"/>
    <w:rsid w:val="00766EE5"/>
    <w:rsid w:val="00767903"/>
    <w:rsid w:val="00767B8E"/>
    <w:rsid w:val="00767E13"/>
    <w:rsid w:val="0077280F"/>
    <w:rsid w:val="007729B2"/>
    <w:rsid w:val="00774469"/>
    <w:rsid w:val="00774E20"/>
    <w:rsid w:val="00776FB8"/>
    <w:rsid w:val="00777BEF"/>
    <w:rsid w:val="0078090A"/>
    <w:rsid w:val="0078171A"/>
    <w:rsid w:val="0078367D"/>
    <w:rsid w:val="007907D2"/>
    <w:rsid w:val="00790DF6"/>
    <w:rsid w:val="00790F67"/>
    <w:rsid w:val="007932A1"/>
    <w:rsid w:val="00793CD6"/>
    <w:rsid w:val="0079439A"/>
    <w:rsid w:val="007946E1"/>
    <w:rsid w:val="00794D56"/>
    <w:rsid w:val="007973E4"/>
    <w:rsid w:val="007A182D"/>
    <w:rsid w:val="007A4453"/>
    <w:rsid w:val="007A4833"/>
    <w:rsid w:val="007A5D27"/>
    <w:rsid w:val="007B24D6"/>
    <w:rsid w:val="007B3322"/>
    <w:rsid w:val="007B3810"/>
    <w:rsid w:val="007B4E16"/>
    <w:rsid w:val="007B61BD"/>
    <w:rsid w:val="007B7549"/>
    <w:rsid w:val="007C28BB"/>
    <w:rsid w:val="007C31CE"/>
    <w:rsid w:val="007C68DB"/>
    <w:rsid w:val="007C6B84"/>
    <w:rsid w:val="007C7C30"/>
    <w:rsid w:val="007D17E9"/>
    <w:rsid w:val="007D1A9B"/>
    <w:rsid w:val="007D27C0"/>
    <w:rsid w:val="007D2E9E"/>
    <w:rsid w:val="007D2F1C"/>
    <w:rsid w:val="007D309B"/>
    <w:rsid w:val="007D39E2"/>
    <w:rsid w:val="007D4D2B"/>
    <w:rsid w:val="007D5236"/>
    <w:rsid w:val="007D7354"/>
    <w:rsid w:val="007E01EB"/>
    <w:rsid w:val="007E10A6"/>
    <w:rsid w:val="007E1981"/>
    <w:rsid w:val="007E3425"/>
    <w:rsid w:val="007E504D"/>
    <w:rsid w:val="007E5AC6"/>
    <w:rsid w:val="007E604F"/>
    <w:rsid w:val="007E6CA0"/>
    <w:rsid w:val="007F02E0"/>
    <w:rsid w:val="007F1ADA"/>
    <w:rsid w:val="007F6195"/>
    <w:rsid w:val="00800882"/>
    <w:rsid w:val="008023DD"/>
    <w:rsid w:val="00810147"/>
    <w:rsid w:val="00812D11"/>
    <w:rsid w:val="00814C73"/>
    <w:rsid w:val="00816680"/>
    <w:rsid w:val="00822393"/>
    <w:rsid w:val="008223FB"/>
    <w:rsid w:val="008256AD"/>
    <w:rsid w:val="00826766"/>
    <w:rsid w:val="0083019A"/>
    <w:rsid w:val="00830D79"/>
    <w:rsid w:val="00834620"/>
    <w:rsid w:val="00835898"/>
    <w:rsid w:val="00835EFC"/>
    <w:rsid w:val="00836E7B"/>
    <w:rsid w:val="00837295"/>
    <w:rsid w:val="0083796B"/>
    <w:rsid w:val="0084043F"/>
    <w:rsid w:val="008425E6"/>
    <w:rsid w:val="0084501E"/>
    <w:rsid w:val="00846C52"/>
    <w:rsid w:val="00850418"/>
    <w:rsid w:val="00850E11"/>
    <w:rsid w:val="00851545"/>
    <w:rsid w:val="008555A9"/>
    <w:rsid w:val="008556B4"/>
    <w:rsid w:val="00857C27"/>
    <w:rsid w:val="008604AB"/>
    <w:rsid w:val="00860860"/>
    <w:rsid w:val="00863C7D"/>
    <w:rsid w:val="00863FFB"/>
    <w:rsid w:val="0086438C"/>
    <w:rsid w:val="00864CD7"/>
    <w:rsid w:val="00864FC7"/>
    <w:rsid w:val="00865C1A"/>
    <w:rsid w:val="00866D1B"/>
    <w:rsid w:val="00870D35"/>
    <w:rsid w:val="00871239"/>
    <w:rsid w:val="00872251"/>
    <w:rsid w:val="00874ABF"/>
    <w:rsid w:val="00876435"/>
    <w:rsid w:val="00876DEC"/>
    <w:rsid w:val="00880048"/>
    <w:rsid w:val="00884583"/>
    <w:rsid w:val="008871AB"/>
    <w:rsid w:val="00887580"/>
    <w:rsid w:val="00895A58"/>
    <w:rsid w:val="008A2205"/>
    <w:rsid w:val="008A2878"/>
    <w:rsid w:val="008A2FC7"/>
    <w:rsid w:val="008A30E4"/>
    <w:rsid w:val="008A34D0"/>
    <w:rsid w:val="008A3A8C"/>
    <w:rsid w:val="008B2014"/>
    <w:rsid w:val="008B3ABF"/>
    <w:rsid w:val="008B5BD7"/>
    <w:rsid w:val="008B6328"/>
    <w:rsid w:val="008C100A"/>
    <w:rsid w:val="008C5D2C"/>
    <w:rsid w:val="008C6101"/>
    <w:rsid w:val="008C6B20"/>
    <w:rsid w:val="008D01F4"/>
    <w:rsid w:val="008D1246"/>
    <w:rsid w:val="008D20CE"/>
    <w:rsid w:val="008D506B"/>
    <w:rsid w:val="008D50FB"/>
    <w:rsid w:val="008D67A9"/>
    <w:rsid w:val="008D721E"/>
    <w:rsid w:val="008E008C"/>
    <w:rsid w:val="008E0650"/>
    <w:rsid w:val="008E0E4B"/>
    <w:rsid w:val="008E201E"/>
    <w:rsid w:val="008E2CBE"/>
    <w:rsid w:val="008E498E"/>
    <w:rsid w:val="008E64A4"/>
    <w:rsid w:val="008E6AEF"/>
    <w:rsid w:val="008F0665"/>
    <w:rsid w:val="008F0FAF"/>
    <w:rsid w:val="008F284A"/>
    <w:rsid w:val="008F3C44"/>
    <w:rsid w:val="008F5AF5"/>
    <w:rsid w:val="008F683C"/>
    <w:rsid w:val="008F68B0"/>
    <w:rsid w:val="00902EE8"/>
    <w:rsid w:val="00905F0E"/>
    <w:rsid w:val="009065FC"/>
    <w:rsid w:val="009066CD"/>
    <w:rsid w:val="00906AB8"/>
    <w:rsid w:val="00906EE6"/>
    <w:rsid w:val="0090737E"/>
    <w:rsid w:val="00911670"/>
    <w:rsid w:val="00912F4F"/>
    <w:rsid w:val="00913E4A"/>
    <w:rsid w:val="00914B18"/>
    <w:rsid w:val="0092057B"/>
    <w:rsid w:val="009206E8"/>
    <w:rsid w:val="00922580"/>
    <w:rsid w:val="00923F44"/>
    <w:rsid w:val="009249CB"/>
    <w:rsid w:val="00926A26"/>
    <w:rsid w:val="0093381D"/>
    <w:rsid w:val="00934FF4"/>
    <w:rsid w:val="00935B58"/>
    <w:rsid w:val="00935F15"/>
    <w:rsid w:val="00940EA7"/>
    <w:rsid w:val="0094181C"/>
    <w:rsid w:val="00941A76"/>
    <w:rsid w:val="00941C5C"/>
    <w:rsid w:val="00950306"/>
    <w:rsid w:val="00951054"/>
    <w:rsid w:val="00951607"/>
    <w:rsid w:val="00952F18"/>
    <w:rsid w:val="0095462D"/>
    <w:rsid w:val="0096117E"/>
    <w:rsid w:val="00961F20"/>
    <w:rsid w:val="00965DB5"/>
    <w:rsid w:val="00970136"/>
    <w:rsid w:val="009710AF"/>
    <w:rsid w:val="00971744"/>
    <w:rsid w:val="00971C9A"/>
    <w:rsid w:val="009742D3"/>
    <w:rsid w:val="0097574D"/>
    <w:rsid w:val="0098086C"/>
    <w:rsid w:val="009814AD"/>
    <w:rsid w:val="009830E0"/>
    <w:rsid w:val="0098525D"/>
    <w:rsid w:val="009856C8"/>
    <w:rsid w:val="00986AF7"/>
    <w:rsid w:val="0098717E"/>
    <w:rsid w:val="00987475"/>
    <w:rsid w:val="009A098F"/>
    <w:rsid w:val="009A160E"/>
    <w:rsid w:val="009A23DD"/>
    <w:rsid w:val="009A4279"/>
    <w:rsid w:val="009A46E8"/>
    <w:rsid w:val="009A59CE"/>
    <w:rsid w:val="009A7A02"/>
    <w:rsid w:val="009B03E6"/>
    <w:rsid w:val="009B048F"/>
    <w:rsid w:val="009B6945"/>
    <w:rsid w:val="009B6C1F"/>
    <w:rsid w:val="009B6F62"/>
    <w:rsid w:val="009B6F9A"/>
    <w:rsid w:val="009C0117"/>
    <w:rsid w:val="009C60DD"/>
    <w:rsid w:val="009C78B6"/>
    <w:rsid w:val="009C7ACB"/>
    <w:rsid w:val="009C7F31"/>
    <w:rsid w:val="009D0E74"/>
    <w:rsid w:val="009D22B9"/>
    <w:rsid w:val="009D27A4"/>
    <w:rsid w:val="009D4263"/>
    <w:rsid w:val="009D4270"/>
    <w:rsid w:val="009D6B41"/>
    <w:rsid w:val="009E0188"/>
    <w:rsid w:val="009E15A6"/>
    <w:rsid w:val="009E4C1E"/>
    <w:rsid w:val="009E4CD1"/>
    <w:rsid w:val="009E71DE"/>
    <w:rsid w:val="009F12CB"/>
    <w:rsid w:val="009F2764"/>
    <w:rsid w:val="009F3E52"/>
    <w:rsid w:val="009F5024"/>
    <w:rsid w:val="009F60C1"/>
    <w:rsid w:val="009F6B84"/>
    <w:rsid w:val="009F7261"/>
    <w:rsid w:val="009F7448"/>
    <w:rsid w:val="009F7CDF"/>
    <w:rsid w:val="00A00C06"/>
    <w:rsid w:val="00A0226E"/>
    <w:rsid w:val="00A0260E"/>
    <w:rsid w:val="00A03E5D"/>
    <w:rsid w:val="00A067DF"/>
    <w:rsid w:val="00A1004D"/>
    <w:rsid w:val="00A10828"/>
    <w:rsid w:val="00A10969"/>
    <w:rsid w:val="00A115FB"/>
    <w:rsid w:val="00A11F36"/>
    <w:rsid w:val="00A13EA0"/>
    <w:rsid w:val="00A167B4"/>
    <w:rsid w:val="00A17A13"/>
    <w:rsid w:val="00A222F7"/>
    <w:rsid w:val="00A2274B"/>
    <w:rsid w:val="00A22F96"/>
    <w:rsid w:val="00A232A0"/>
    <w:rsid w:val="00A235FD"/>
    <w:rsid w:val="00A247FB"/>
    <w:rsid w:val="00A259BE"/>
    <w:rsid w:val="00A26872"/>
    <w:rsid w:val="00A27C2B"/>
    <w:rsid w:val="00A30DEA"/>
    <w:rsid w:val="00A32EEE"/>
    <w:rsid w:val="00A34B37"/>
    <w:rsid w:val="00A34DDA"/>
    <w:rsid w:val="00A3637B"/>
    <w:rsid w:val="00A36D4D"/>
    <w:rsid w:val="00A3748D"/>
    <w:rsid w:val="00A4075B"/>
    <w:rsid w:val="00A419D1"/>
    <w:rsid w:val="00A45B5B"/>
    <w:rsid w:val="00A47F60"/>
    <w:rsid w:val="00A516B6"/>
    <w:rsid w:val="00A53D52"/>
    <w:rsid w:val="00A53E09"/>
    <w:rsid w:val="00A54F98"/>
    <w:rsid w:val="00A553B1"/>
    <w:rsid w:val="00A556CD"/>
    <w:rsid w:val="00A572C9"/>
    <w:rsid w:val="00A60719"/>
    <w:rsid w:val="00A60A17"/>
    <w:rsid w:val="00A61180"/>
    <w:rsid w:val="00A61CAD"/>
    <w:rsid w:val="00A63B38"/>
    <w:rsid w:val="00A6448F"/>
    <w:rsid w:val="00A7119E"/>
    <w:rsid w:val="00A719A8"/>
    <w:rsid w:val="00A71E8D"/>
    <w:rsid w:val="00A72F3C"/>
    <w:rsid w:val="00A769F4"/>
    <w:rsid w:val="00A80B11"/>
    <w:rsid w:val="00A81EEE"/>
    <w:rsid w:val="00A82233"/>
    <w:rsid w:val="00A82AB2"/>
    <w:rsid w:val="00A852A5"/>
    <w:rsid w:val="00A87035"/>
    <w:rsid w:val="00A870DE"/>
    <w:rsid w:val="00A8726E"/>
    <w:rsid w:val="00A8764C"/>
    <w:rsid w:val="00A901AE"/>
    <w:rsid w:val="00A90B4C"/>
    <w:rsid w:val="00A91787"/>
    <w:rsid w:val="00A91F13"/>
    <w:rsid w:val="00A927A2"/>
    <w:rsid w:val="00A9317D"/>
    <w:rsid w:val="00AA281A"/>
    <w:rsid w:val="00AA3F8F"/>
    <w:rsid w:val="00AA444F"/>
    <w:rsid w:val="00AA5996"/>
    <w:rsid w:val="00AB1103"/>
    <w:rsid w:val="00AB33BE"/>
    <w:rsid w:val="00AB50EC"/>
    <w:rsid w:val="00AB560D"/>
    <w:rsid w:val="00AB6048"/>
    <w:rsid w:val="00AB7A37"/>
    <w:rsid w:val="00AC1ADB"/>
    <w:rsid w:val="00AC3E61"/>
    <w:rsid w:val="00AC4090"/>
    <w:rsid w:val="00AC65D8"/>
    <w:rsid w:val="00AD15A1"/>
    <w:rsid w:val="00AD1CEF"/>
    <w:rsid w:val="00AD5186"/>
    <w:rsid w:val="00AD614C"/>
    <w:rsid w:val="00AD7158"/>
    <w:rsid w:val="00AD7A60"/>
    <w:rsid w:val="00AE064A"/>
    <w:rsid w:val="00AE0B9D"/>
    <w:rsid w:val="00AE2542"/>
    <w:rsid w:val="00AE2DA1"/>
    <w:rsid w:val="00AE3D1F"/>
    <w:rsid w:val="00AE3D4A"/>
    <w:rsid w:val="00AF008F"/>
    <w:rsid w:val="00AF29A1"/>
    <w:rsid w:val="00AF2A46"/>
    <w:rsid w:val="00AF2D2C"/>
    <w:rsid w:val="00AF339D"/>
    <w:rsid w:val="00AF5EAB"/>
    <w:rsid w:val="00AF651A"/>
    <w:rsid w:val="00AF7BC2"/>
    <w:rsid w:val="00AF7D97"/>
    <w:rsid w:val="00B006FE"/>
    <w:rsid w:val="00B00A00"/>
    <w:rsid w:val="00B01571"/>
    <w:rsid w:val="00B045E9"/>
    <w:rsid w:val="00B046F0"/>
    <w:rsid w:val="00B06FF6"/>
    <w:rsid w:val="00B116BD"/>
    <w:rsid w:val="00B23432"/>
    <w:rsid w:val="00B26F56"/>
    <w:rsid w:val="00B30833"/>
    <w:rsid w:val="00B33416"/>
    <w:rsid w:val="00B41229"/>
    <w:rsid w:val="00B417AB"/>
    <w:rsid w:val="00B44C76"/>
    <w:rsid w:val="00B51D77"/>
    <w:rsid w:val="00B52C32"/>
    <w:rsid w:val="00B53478"/>
    <w:rsid w:val="00B54302"/>
    <w:rsid w:val="00B55196"/>
    <w:rsid w:val="00B55DBB"/>
    <w:rsid w:val="00B56B20"/>
    <w:rsid w:val="00B5712A"/>
    <w:rsid w:val="00B57915"/>
    <w:rsid w:val="00B63BCD"/>
    <w:rsid w:val="00B65944"/>
    <w:rsid w:val="00B65E3D"/>
    <w:rsid w:val="00B72098"/>
    <w:rsid w:val="00B72C00"/>
    <w:rsid w:val="00B753A8"/>
    <w:rsid w:val="00B756A0"/>
    <w:rsid w:val="00B77724"/>
    <w:rsid w:val="00B81445"/>
    <w:rsid w:val="00B81FE0"/>
    <w:rsid w:val="00B8488C"/>
    <w:rsid w:val="00B86029"/>
    <w:rsid w:val="00B87061"/>
    <w:rsid w:val="00B8751C"/>
    <w:rsid w:val="00B9147E"/>
    <w:rsid w:val="00B9350E"/>
    <w:rsid w:val="00B9613D"/>
    <w:rsid w:val="00B96AA2"/>
    <w:rsid w:val="00BA241C"/>
    <w:rsid w:val="00BA4AE6"/>
    <w:rsid w:val="00BA4BE6"/>
    <w:rsid w:val="00BB0275"/>
    <w:rsid w:val="00BB1B66"/>
    <w:rsid w:val="00BB2C9A"/>
    <w:rsid w:val="00BB3414"/>
    <w:rsid w:val="00BB5003"/>
    <w:rsid w:val="00BB5FC0"/>
    <w:rsid w:val="00BC1569"/>
    <w:rsid w:val="00BC1573"/>
    <w:rsid w:val="00BC1918"/>
    <w:rsid w:val="00BC278F"/>
    <w:rsid w:val="00BC376B"/>
    <w:rsid w:val="00BC4651"/>
    <w:rsid w:val="00BC521B"/>
    <w:rsid w:val="00BC5834"/>
    <w:rsid w:val="00BC684E"/>
    <w:rsid w:val="00BC6C16"/>
    <w:rsid w:val="00BD1B6B"/>
    <w:rsid w:val="00BD1D1A"/>
    <w:rsid w:val="00BD4907"/>
    <w:rsid w:val="00BD60F7"/>
    <w:rsid w:val="00BD6145"/>
    <w:rsid w:val="00BD72AE"/>
    <w:rsid w:val="00BD73B8"/>
    <w:rsid w:val="00BD7C6E"/>
    <w:rsid w:val="00BD7D61"/>
    <w:rsid w:val="00BE1590"/>
    <w:rsid w:val="00BE1E58"/>
    <w:rsid w:val="00BE209F"/>
    <w:rsid w:val="00BE23F9"/>
    <w:rsid w:val="00BE2FB9"/>
    <w:rsid w:val="00BE30F3"/>
    <w:rsid w:val="00BE4BC9"/>
    <w:rsid w:val="00BE5486"/>
    <w:rsid w:val="00BE69D8"/>
    <w:rsid w:val="00BE7BB6"/>
    <w:rsid w:val="00BF40C2"/>
    <w:rsid w:val="00BF49FE"/>
    <w:rsid w:val="00C01D86"/>
    <w:rsid w:val="00C022E2"/>
    <w:rsid w:val="00C03CEB"/>
    <w:rsid w:val="00C0641C"/>
    <w:rsid w:val="00C10B2A"/>
    <w:rsid w:val="00C113D5"/>
    <w:rsid w:val="00C127A5"/>
    <w:rsid w:val="00C139D7"/>
    <w:rsid w:val="00C15994"/>
    <w:rsid w:val="00C15CCD"/>
    <w:rsid w:val="00C2157E"/>
    <w:rsid w:val="00C2451C"/>
    <w:rsid w:val="00C2550B"/>
    <w:rsid w:val="00C26D63"/>
    <w:rsid w:val="00C26FAF"/>
    <w:rsid w:val="00C27D76"/>
    <w:rsid w:val="00C313CF"/>
    <w:rsid w:val="00C31684"/>
    <w:rsid w:val="00C31B96"/>
    <w:rsid w:val="00C34221"/>
    <w:rsid w:val="00C37465"/>
    <w:rsid w:val="00C37BB5"/>
    <w:rsid w:val="00C4392E"/>
    <w:rsid w:val="00C43B4C"/>
    <w:rsid w:val="00C44851"/>
    <w:rsid w:val="00C45DF3"/>
    <w:rsid w:val="00C47CF4"/>
    <w:rsid w:val="00C50E39"/>
    <w:rsid w:val="00C52D57"/>
    <w:rsid w:val="00C532E3"/>
    <w:rsid w:val="00C539AE"/>
    <w:rsid w:val="00C54525"/>
    <w:rsid w:val="00C60C20"/>
    <w:rsid w:val="00C6198B"/>
    <w:rsid w:val="00C628A6"/>
    <w:rsid w:val="00C64CA0"/>
    <w:rsid w:val="00C64D9B"/>
    <w:rsid w:val="00C65B6D"/>
    <w:rsid w:val="00C67B3B"/>
    <w:rsid w:val="00C67BC2"/>
    <w:rsid w:val="00C70545"/>
    <w:rsid w:val="00C70FA9"/>
    <w:rsid w:val="00C726BD"/>
    <w:rsid w:val="00C74EBC"/>
    <w:rsid w:val="00C75699"/>
    <w:rsid w:val="00C823D2"/>
    <w:rsid w:val="00C91204"/>
    <w:rsid w:val="00C91B85"/>
    <w:rsid w:val="00C94587"/>
    <w:rsid w:val="00C97A6C"/>
    <w:rsid w:val="00C97E69"/>
    <w:rsid w:val="00C97F3A"/>
    <w:rsid w:val="00CA0B89"/>
    <w:rsid w:val="00CA1E25"/>
    <w:rsid w:val="00CA254A"/>
    <w:rsid w:val="00CA3FC5"/>
    <w:rsid w:val="00CA4A9C"/>
    <w:rsid w:val="00CA4C52"/>
    <w:rsid w:val="00CA5750"/>
    <w:rsid w:val="00CA6AD8"/>
    <w:rsid w:val="00CB105A"/>
    <w:rsid w:val="00CB2BFE"/>
    <w:rsid w:val="00CB341C"/>
    <w:rsid w:val="00CB50AE"/>
    <w:rsid w:val="00CB52D0"/>
    <w:rsid w:val="00CB533C"/>
    <w:rsid w:val="00CB5B59"/>
    <w:rsid w:val="00CB6676"/>
    <w:rsid w:val="00CC032B"/>
    <w:rsid w:val="00CC09C4"/>
    <w:rsid w:val="00CC1B34"/>
    <w:rsid w:val="00CC2C94"/>
    <w:rsid w:val="00CC6A9A"/>
    <w:rsid w:val="00CC7A88"/>
    <w:rsid w:val="00CD0B05"/>
    <w:rsid w:val="00CD0B4C"/>
    <w:rsid w:val="00CD10FF"/>
    <w:rsid w:val="00CD19E2"/>
    <w:rsid w:val="00CD2FC8"/>
    <w:rsid w:val="00CD5928"/>
    <w:rsid w:val="00CD6746"/>
    <w:rsid w:val="00CE1B17"/>
    <w:rsid w:val="00CE7B0E"/>
    <w:rsid w:val="00CF1ACA"/>
    <w:rsid w:val="00CF7FD5"/>
    <w:rsid w:val="00D00029"/>
    <w:rsid w:val="00D002F8"/>
    <w:rsid w:val="00D01C91"/>
    <w:rsid w:val="00D04D3F"/>
    <w:rsid w:val="00D05A0A"/>
    <w:rsid w:val="00D06392"/>
    <w:rsid w:val="00D077DC"/>
    <w:rsid w:val="00D07D63"/>
    <w:rsid w:val="00D12492"/>
    <w:rsid w:val="00D13542"/>
    <w:rsid w:val="00D15499"/>
    <w:rsid w:val="00D2070F"/>
    <w:rsid w:val="00D20BDF"/>
    <w:rsid w:val="00D226EA"/>
    <w:rsid w:val="00D26ECF"/>
    <w:rsid w:val="00D31906"/>
    <w:rsid w:val="00D3274E"/>
    <w:rsid w:val="00D35717"/>
    <w:rsid w:val="00D37451"/>
    <w:rsid w:val="00D40E42"/>
    <w:rsid w:val="00D42355"/>
    <w:rsid w:val="00D42972"/>
    <w:rsid w:val="00D43F7B"/>
    <w:rsid w:val="00D44207"/>
    <w:rsid w:val="00D46BE1"/>
    <w:rsid w:val="00D4729E"/>
    <w:rsid w:val="00D50D1D"/>
    <w:rsid w:val="00D54483"/>
    <w:rsid w:val="00D570FE"/>
    <w:rsid w:val="00D639BD"/>
    <w:rsid w:val="00D63C70"/>
    <w:rsid w:val="00D64E74"/>
    <w:rsid w:val="00D6625D"/>
    <w:rsid w:val="00D66591"/>
    <w:rsid w:val="00D66D9A"/>
    <w:rsid w:val="00D7108F"/>
    <w:rsid w:val="00D715F4"/>
    <w:rsid w:val="00D7181A"/>
    <w:rsid w:val="00D71E8D"/>
    <w:rsid w:val="00D73296"/>
    <w:rsid w:val="00D7407A"/>
    <w:rsid w:val="00D807CE"/>
    <w:rsid w:val="00D810FB"/>
    <w:rsid w:val="00D85210"/>
    <w:rsid w:val="00D8783A"/>
    <w:rsid w:val="00D87861"/>
    <w:rsid w:val="00D916A4"/>
    <w:rsid w:val="00D91DCB"/>
    <w:rsid w:val="00D92434"/>
    <w:rsid w:val="00D92B21"/>
    <w:rsid w:val="00D94C77"/>
    <w:rsid w:val="00D963F8"/>
    <w:rsid w:val="00D970B0"/>
    <w:rsid w:val="00D97F4C"/>
    <w:rsid w:val="00DA1381"/>
    <w:rsid w:val="00DA1B39"/>
    <w:rsid w:val="00DA377A"/>
    <w:rsid w:val="00DA3C9C"/>
    <w:rsid w:val="00DA45CC"/>
    <w:rsid w:val="00DA5BFB"/>
    <w:rsid w:val="00DA6DE4"/>
    <w:rsid w:val="00DB30C3"/>
    <w:rsid w:val="00DB4033"/>
    <w:rsid w:val="00DB536C"/>
    <w:rsid w:val="00DB58C8"/>
    <w:rsid w:val="00DB5DAD"/>
    <w:rsid w:val="00DC31D4"/>
    <w:rsid w:val="00DC3B0F"/>
    <w:rsid w:val="00DC495E"/>
    <w:rsid w:val="00DC6979"/>
    <w:rsid w:val="00DC79DA"/>
    <w:rsid w:val="00DD24F3"/>
    <w:rsid w:val="00DD403E"/>
    <w:rsid w:val="00DD6ECF"/>
    <w:rsid w:val="00DD7AA6"/>
    <w:rsid w:val="00DE230A"/>
    <w:rsid w:val="00DE51EE"/>
    <w:rsid w:val="00DF0311"/>
    <w:rsid w:val="00DF15F9"/>
    <w:rsid w:val="00DF2BE6"/>
    <w:rsid w:val="00DF47D9"/>
    <w:rsid w:val="00DF4899"/>
    <w:rsid w:val="00DF4C30"/>
    <w:rsid w:val="00DF6BDD"/>
    <w:rsid w:val="00DF6C35"/>
    <w:rsid w:val="00E0099C"/>
    <w:rsid w:val="00E0244A"/>
    <w:rsid w:val="00E02BFA"/>
    <w:rsid w:val="00E031A0"/>
    <w:rsid w:val="00E03591"/>
    <w:rsid w:val="00E043AB"/>
    <w:rsid w:val="00E0497D"/>
    <w:rsid w:val="00E05DA3"/>
    <w:rsid w:val="00E10E28"/>
    <w:rsid w:val="00E15118"/>
    <w:rsid w:val="00E1799B"/>
    <w:rsid w:val="00E22EB9"/>
    <w:rsid w:val="00E23290"/>
    <w:rsid w:val="00E23A3B"/>
    <w:rsid w:val="00E25688"/>
    <w:rsid w:val="00E25DB7"/>
    <w:rsid w:val="00E2631E"/>
    <w:rsid w:val="00E277B4"/>
    <w:rsid w:val="00E278C2"/>
    <w:rsid w:val="00E30BC6"/>
    <w:rsid w:val="00E31C5D"/>
    <w:rsid w:val="00E338FB"/>
    <w:rsid w:val="00E340F8"/>
    <w:rsid w:val="00E369BD"/>
    <w:rsid w:val="00E37576"/>
    <w:rsid w:val="00E40B7F"/>
    <w:rsid w:val="00E41603"/>
    <w:rsid w:val="00E466BF"/>
    <w:rsid w:val="00E46DBC"/>
    <w:rsid w:val="00E50023"/>
    <w:rsid w:val="00E5268E"/>
    <w:rsid w:val="00E54245"/>
    <w:rsid w:val="00E550EF"/>
    <w:rsid w:val="00E55C2E"/>
    <w:rsid w:val="00E56467"/>
    <w:rsid w:val="00E57268"/>
    <w:rsid w:val="00E61A0B"/>
    <w:rsid w:val="00E63A82"/>
    <w:rsid w:val="00E64BE8"/>
    <w:rsid w:val="00E65F4A"/>
    <w:rsid w:val="00E66127"/>
    <w:rsid w:val="00E71EE6"/>
    <w:rsid w:val="00E73830"/>
    <w:rsid w:val="00E73D6F"/>
    <w:rsid w:val="00E753DE"/>
    <w:rsid w:val="00E75AD7"/>
    <w:rsid w:val="00E81E99"/>
    <w:rsid w:val="00E832C4"/>
    <w:rsid w:val="00E8331F"/>
    <w:rsid w:val="00E83E95"/>
    <w:rsid w:val="00E85962"/>
    <w:rsid w:val="00E85C25"/>
    <w:rsid w:val="00E91BE1"/>
    <w:rsid w:val="00E932D1"/>
    <w:rsid w:val="00E94522"/>
    <w:rsid w:val="00E94CC3"/>
    <w:rsid w:val="00E957C1"/>
    <w:rsid w:val="00E96551"/>
    <w:rsid w:val="00E97ED3"/>
    <w:rsid w:val="00EA0C0C"/>
    <w:rsid w:val="00EA1882"/>
    <w:rsid w:val="00EA665F"/>
    <w:rsid w:val="00EA79CF"/>
    <w:rsid w:val="00EA7FE4"/>
    <w:rsid w:val="00EB272F"/>
    <w:rsid w:val="00EB5D62"/>
    <w:rsid w:val="00EB5E48"/>
    <w:rsid w:val="00EC054E"/>
    <w:rsid w:val="00EC22C0"/>
    <w:rsid w:val="00EC49F1"/>
    <w:rsid w:val="00EC54BF"/>
    <w:rsid w:val="00EC5BE6"/>
    <w:rsid w:val="00EC5C03"/>
    <w:rsid w:val="00EC5FB2"/>
    <w:rsid w:val="00EC77FC"/>
    <w:rsid w:val="00ED21F8"/>
    <w:rsid w:val="00ED5551"/>
    <w:rsid w:val="00ED6E3B"/>
    <w:rsid w:val="00ED7727"/>
    <w:rsid w:val="00EE0444"/>
    <w:rsid w:val="00EE06EB"/>
    <w:rsid w:val="00EE0872"/>
    <w:rsid w:val="00EE5246"/>
    <w:rsid w:val="00EF0C92"/>
    <w:rsid w:val="00EF1947"/>
    <w:rsid w:val="00EF1FAC"/>
    <w:rsid w:val="00EF229A"/>
    <w:rsid w:val="00EF2848"/>
    <w:rsid w:val="00EF3FDE"/>
    <w:rsid w:val="00EF6DE0"/>
    <w:rsid w:val="00F00714"/>
    <w:rsid w:val="00F02F32"/>
    <w:rsid w:val="00F0325C"/>
    <w:rsid w:val="00F04613"/>
    <w:rsid w:val="00F10C93"/>
    <w:rsid w:val="00F10E73"/>
    <w:rsid w:val="00F10E8D"/>
    <w:rsid w:val="00F15276"/>
    <w:rsid w:val="00F1610E"/>
    <w:rsid w:val="00F16BA1"/>
    <w:rsid w:val="00F17625"/>
    <w:rsid w:val="00F1784C"/>
    <w:rsid w:val="00F20087"/>
    <w:rsid w:val="00F21E87"/>
    <w:rsid w:val="00F22253"/>
    <w:rsid w:val="00F2381F"/>
    <w:rsid w:val="00F23826"/>
    <w:rsid w:val="00F2643F"/>
    <w:rsid w:val="00F270E8"/>
    <w:rsid w:val="00F323B3"/>
    <w:rsid w:val="00F3701C"/>
    <w:rsid w:val="00F46035"/>
    <w:rsid w:val="00F46D55"/>
    <w:rsid w:val="00F474B8"/>
    <w:rsid w:val="00F51510"/>
    <w:rsid w:val="00F537DE"/>
    <w:rsid w:val="00F6151D"/>
    <w:rsid w:val="00F66613"/>
    <w:rsid w:val="00F7177C"/>
    <w:rsid w:val="00F7242D"/>
    <w:rsid w:val="00F7314E"/>
    <w:rsid w:val="00F73419"/>
    <w:rsid w:val="00F8038A"/>
    <w:rsid w:val="00F80ADD"/>
    <w:rsid w:val="00F83EA7"/>
    <w:rsid w:val="00F84439"/>
    <w:rsid w:val="00F8447A"/>
    <w:rsid w:val="00F850BC"/>
    <w:rsid w:val="00F85C8A"/>
    <w:rsid w:val="00F87BAB"/>
    <w:rsid w:val="00F90259"/>
    <w:rsid w:val="00F915C9"/>
    <w:rsid w:val="00F91642"/>
    <w:rsid w:val="00F92C8B"/>
    <w:rsid w:val="00F92F3E"/>
    <w:rsid w:val="00FA61FF"/>
    <w:rsid w:val="00FB08A4"/>
    <w:rsid w:val="00FB261C"/>
    <w:rsid w:val="00FB467B"/>
    <w:rsid w:val="00FB7B4C"/>
    <w:rsid w:val="00FB7E1D"/>
    <w:rsid w:val="00FC2009"/>
    <w:rsid w:val="00FC394D"/>
    <w:rsid w:val="00FC3C5D"/>
    <w:rsid w:val="00FC4142"/>
    <w:rsid w:val="00FC56D7"/>
    <w:rsid w:val="00FC592A"/>
    <w:rsid w:val="00FC5D53"/>
    <w:rsid w:val="00FD0321"/>
    <w:rsid w:val="00FD2B7A"/>
    <w:rsid w:val="00FD2EFA"/>
    <w:rsid w:val="00FD5922"/>
    <w:rsid w:val="00FD6725"/>
    <w:rsid w:val="00FD6B1F"/>
    <w:rsid w:val="00FD70FE"/>
    <w:rsid w:val="00FD7B2D"/>
    <w:rsid w:val="00FD7B4B"/>
    <w:rsid w:val="00FE0406"/>
    <w:rsid w:val="00FE1399"/>
    <w:rsid w:val="00FE3E25"/>
    <w:rsid w:val="00FE3FE4"/>
    <w:rsid w:val="00FE47B7"/>
    <w:rsid w:val="00FE5555"/>
    <w:rsid w:val="00FE6391"/>
    <w:rsid w:val="00FE6DC5"/>
    <w:rsid w:val="00FE72CE"/>
    <w:rsid w:val="00FF18BE"/>
    <w:rsid w:val="00FF2DF0"/>
    <w:rsid w:val="00FF3209"/>
    <w:rsid w:val="00FF40E4"/>
    <w:rsid w:val="00FF49AC"/>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E1E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BFB"/>
    <w:pPr>
      <w:spacing w:before="240" w:after="240" w:line="360" w:lineRule="auto"/>
      <w:jc w:val="both"/>
    </w:pPr>
    <w:rPr>
      <w:rFonts w:ascii="Times New Roman" w:hAnsi="Times New Roman" w:cs="Times New Roman"/>
      <w:szCs w:val="24"/>
      <w:lang w:val="en-US" w:eastAsia="en-US"/>
    </w:rPr>
  </w:style>
  <w:style w:type="paragraph" w:styleId="Heading1">
    <w:name w:val="heading 1"/>
    <w:basedOn w:val="Normal"/>
    <w:next w:val="Normal"/>
    <w:link w:val="Heading1Char"/>
    <w:uiPriority w:val="9"/>
    <w:qFormat/>
    <w:rsid w:val="00670A9D"/>
    <w:pPr>
      <w:keepNext/>
      <w:keepLines/>
      <w:spacing w:before="480" w:after="360"/>
      <w:jc w:val="center"/>
      <w:outlineLvl w:val="0"/>
    </w:pPr>
    <w:rPr>
      <w:rFonts w:eastAsiaTheme="majorEastAsia" w:cs="Times New Roman (Headings CS)"/>
      <w:b/>
      <w:bCs/>
      <w:caps/>
      <w:color w:val="000000" w:themeColor="text1"/>
      <w:szCs w:val="28"/>
      <w:lang w:val="en-GB" w:eastAsia="zh-CN"/>
    </w:rPr>
  </w:style>
  <w:style w:type="paragraph" w:styleId="Heading2">
    <w:name w:val="heading 2"/>
    <w:basedOn w:val="Normal"/>
    <w:next w:val="Normal"/>
    <w:link w:val="Heading2Char"/>
    <w:uiPriority w:val="9"/>
    <w:unhideWhenUsed/>
    <w:qFormat/>
    <w:rsid w:val="00DA5BFB"/>
    <w:pPr>
      <w:keepNext/>
      <w:keepLines/>
      <w:spacing w:line="240" w:lineRule="auto"/>
      <w:jc w:val="left"/>
      <w:outlineLvl w:val="1"/>
    </w:pPr>
    <w:rPr>
      <w:rFonts w:eastAsiaTheme="majorEastAsia" w:cstheme="majorBidi"/>
      <w:b/>
      <w:bCs/>
      <w:color w:val="000000" w:themeColor="text1"/>
      <w:szCs w:val="26"/>
      <w:lang w:val="en-GB" w:eastAsia="zh-CN"/>
    </w:rPr>
  </w:style>
  <w:style w:type="paragraph" w:styleId="Heading3">
    <w:name w:val="heading 3"/>
    <w:basedOn w:val="Normal"/>
    <w:next w:val="Normal"/>
    <w:link w:val="Heading3Char"/>
    <w:uiPriority w:val="9"/>
    <w:unhideWhenUsed/>
    <w:qFormat/>
    <w:rsid w:val="00B06FF6"/>
    <w:pPr>
      <w:keepNext/>
      <w:keepLines/>
      <w:spacing w:before="200" w:line="276" w:lineRule="auto"/>
      <w:outlineLvl w:val="2"/>
    </w:pPr>
    <w:rPr>
      <w:rFonts w:asciiTheme="majorHAnsi" w:eastAsiaTheme="majorEastAsia" w:hAnsiTheme="majorHAnsi" w:cstheme="majorBidi"/>
      <w:b/>
      <w:bCs/>
      <w:color w:val="4F81BD" w:themeColor="accent1"/>
      <w:szCs w:val="22"/>
      <w:lang w:val="en-GB" w:eastAsia="zh-CN"/>
    </w:rPr>
  </w:style>
  <w:style w:type="paragraph" w:styleId="Heading4">
    <w:name w:val="heading 4"/>
    <w:basedOn w:val="Normal"/>
    <w:next w:val="Normal"/>
    <w:link w:val="Heading4Char"/>
    <w:uiPriority w:val="9"/>
    <w:unhideWhenUsed/>
    <w:qFormat/>
    <w:rsid w:val="00922580"/>
    <w:pPr>
      <w:keepNext/>
      <w:keepLines/>
      <w:spacing w:before="200" w:line="276" w:lineRule="auto"/>
      <w:outlineLvl w:val="3"/>
    </w:pPr>
    <w:rPr>
      <w:rFonts w:asciiTheme="majorHAnsi" w:eastAsiaTheme="majorEastAsia" w:hAnsiTheme="majorHAnsi" w:cstheme="majorBidi"/>
      <w:b/>
      <w:bCs/>
      <w:i/>
      <w:iCs/>
      <w:color w:val="4F81BD" w:themeColor="accent1"/>
      <w:szCs w:val="22"/>
      <w:lang w:val="en-GB" w:eastAsia="zh-CN"/>
    </w:rPr>
  </w:style>
  <w:style w:type="paragraph" w:styleId="Heading5">
    <w:name w:val="heading 5"/>
    <w:basedOn w:val="Normal"/>
    <w:next w:val="Normal"/>
    <w:link w:val="Heading5Char"/>
    <w:uiPriority w:val="9"/>
    <w:unhideWhenUsed/>
    <w:qFormat/>
    <w:rsid w:val="00EB5D62"/>
    <w:pPr>
      <w:keepNext/>
      <w:keepLines/>
      <w:spacing w:before="200" w:line="276" w:lineRule="auto"/>
      <w:outlineLvl w:val="4"/>
    </w:pPr>
    <w:rPr>
      <w:rFonts w:asciiTheme="majorHAnsi" w:eastAsiaTheme="majorEastAsia" w:hAnsiTheme="majorHAnsi" w:cstheme="majorBidi"/>
      <w:color w:val="243F60" w:themeColor="accent1" w:themeShade="7F"/>
      <w:szCs w:val="22"/>
      <w:lang w:val="en-GB" w:eastAsia="zh-CN"/>
    </w:rPr>
  </w:style>
  <w:style w:type="paragraph" w:styleId="Heading6">
    <w:name w:val="heading 6"/>
    <w:basedOn w:val="Normal"/>
    <w:next w:val="Normal"/>
    <w:link w:val="Heading6Char"/>
    <w:uiPriority w:val="9"/>
    <w:unhideWhenUsed/>
    <w:qFormat/>
    <w:rsid w:val="00864FC7"/>
    <w:pPr>
      <w:keepNext/>
      <w:keepLines/>
      <w:spacing w:before="200" w:line="276" w:lineRule="auto"/>
      <w:outlineLvl w:val="5"/>
    </w:pPr>
    <w:rPr>
      <w:rFonts w:asciiTheme="majorHAnsi" w:eastAsiaTheme="majorEastAsia" w:hAnsiTheme="majorHAnsi" w:cstheme="majorBidi"/>
      <w:i/>
      <w:iCs/>
      <w:color w:val="243F60" w:themeColor="accent1" w:themeShade="7F"/>
      <w:szCs w:val="22"/>
      <w:lang w:val="en-GB" w:eastAsia="zh-CN"/>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rPr>
      <w:rFonts w:ascii="Calibri" w:hAnsi="Calibri" w:cstheme="minorBidi"/>
      <w:szCs w:val="21"/>
      <w:lang w:val="en-GB" w:eastAsia="zh-CN"/>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670A9D"/>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DA5BFB"/>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spacing w:after="200" w:line="276" w:lineRule="auto"/>
      <w:ind w:left="720"/>
      <w:contextualSpacing/>
    </w:pPr>
    <w:rPr>
      <w:rFonts w:asciiTheme="minorHAnsi" w:hAnsiTheme="minorHAnsi" w:cstheme="minorBidi"/>
      <w:szCs w:val="22"/>
      <w:lang w:val="en-GB" w:eastAsia="zh-CN"/>
    </w:rPr>
  </w:style>
  <w:style w:type="paragraph" w:styleId="BalloonText">
    <w:name w:val="Balloon Text"/>
    <w:basedOn w:val="Normal"/>
    <w:link w:val="BalloonTextChar"/>
    <w:uiPriority w:val="99"/>
    <w:semiHidden/>
    <w:unhideWhenUsed/>
    <w:rsid w:val="009F12CB"/>
    <w:rPr>
      <w:rFonts w:ascii="Tahoma" w:hAnsi="Tahoma" w:cs="Tahoma"/>
      <w:sz w:val="16"/>
      <w:szCs w:val="16"/>
      <w:lang w:val="en-GB" w:eastAsia="zh-CN"/>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rPr>
      <w:rFonts w:eastAsia="MS Mincho"/>
      <w:b/>
      <w:bCs/>
      <w:sz w:val="20"/>
      <w:szCs w:val="20"/>
      <w:lang w:val="en-GB"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after="200"/>
    </w:pPr>
    <w:rPr>
      <w:rFonts w:asciiTheme="minorHAnsi" w:eastAsia="Batang" w:hAnsiTheme="minorHAnsi" w:cstheme="minorBidi"/>
      <w:sz w:val="20"/>
      <w:szCs w:val="20"/>
      <w:lang w:val="pt-BR"/>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pt-BR"/>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pPr>
    <w:rPr>
      <w:rFonts w:eastAsia="Times New Roman"/>
      <w:lang w:val="en-GB" w:eastAsia="zh-CN"/>
    </w:rPr>
  </w:style>
  <w:style w:type="paragraph" w:styleId="TOC1">
    <w:name w:val="toc 1"/>
    <w:basedOn w:val="Normal"/>
    <w:next w:val="Normal"/>
    <w:autoRedefine/>
    <w:uiPriority w:val="39"/>
    <w:unhideWhenUsed/>
    <w:rsid w:val="00AF651A"/>
    <w:pPr>
      <w:spacing w:after="100" w:line="276" w:lineRule="auto"/>
    </w:pPr>
    <w:rPr>
      <w:rFonts w:asciiTheme="minorHAnsi" w:hAnsiTheme="minorHAnsi" w:cstheme="minorBidi"/>
      <w:szCs w:val="22"/>
      <w:lang w:val="en-GB" w:eastAsia="zh-CN"/>
    </w:rPr>
  </w:style>
  <w:style w:type="paragraph" w:styleId="TOC2">
    <w:name w:val="toc 2"/>
    <w:basedOn w:val="Normal"/>
    <w:next w:val="Normal"/>
    <w:autoRedefine/>
    <w:uiPriority w:val="39"/>
    <w:unhideWhenUsed/>
    <w:rsid w:val="00AF651A"/>
    <w:pPr>
      <w:spacing w:after="100" w:line="276" w:lineRule="auto"/>
      <w:ind w:left="220"/>
    </w:pPr>
    <w:rPr>
      <w:rFonts w:asciiTheme="minorHAnsi" w:hAnsiTheme="minorHAnsi" w:cstheme="minorBidi"/>
      <w:szCs w:val="22"/>
      <w:lang w:val="en-GB" w:eastAsia="zh-CN"/>
    </w:rPr>
  </w:style>
  <w:style w:type="paragraph" w:styleId="TOC3">
    <w:name w:val="toc 3"/>
    <w:basedOn w:val="Normal"/>
    <w:next w:val="Normal"/>
    <w:autoRedefine/>
    <w:uiPriority w:val="39"/>
    <w:unhideWhenUsed/>
    <w:rsid w:val="00AF651A"/>
    <w:pPr>
      <w:spacing w:after="100" w:line="276" w:lineRule="auto"/>
      <w:ind w:left="440"/>
    </w:pPr>
    <w:rPr>
      <w:rFonts w:asciiTheme="minorHAnsi" w:hAnsiTheme="minorHAnsi" w:cstheme="minorBidi"/>
      <w:szCs w:val="22"/>
      <w:lang w:val="en-GB" w:eastAsia="zh-CN"/>
    </w:rPr>
  </w:style>
  <w:style w:type="paragraph" w:styleId="TOC4">
    <w:name w:val="toc 4"/>
    <w:basedOn w:val="Normal"/>
    <w:next w:val="Normal"/>
    <w:autoRedefine/>
    <w:uiPriority w:val="39"/>
    <w:unhideWhenUsed/>
    <w:rsid w:val="00D37451"/>
    <w:pPr>
      <w:spacing w:after="100" w:line="276" w:lineRule="auto"/>
      <w:ind w:left="660"/>
    </w:pPr>
    <w:rPr>
      <w:rFonts w:asciiTheme="minorHAnsi" w:hAnsiTheme="minorHAnsi" w:cstheme="minorBidi"/>
      <w:szCs w:val="22"/>
      <w:lang w:val="en-GB" w:eastAsia="zh-CN"/>
    </w:r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rPr>
      <w:rFonts w:asciiTheme="minorHAnsi" w:hAnsiTheme="minorHAnsi" w:cstheme="minorBidi"/>
      <w:sz w:val="20"/>
      <w:szCs w:val="20"/>
      <w:lang w:val="en-GB" w:eastAsia="zh-CN"/>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pPr>
    <w:rPr>
      <w:rFonts w:asciiTheme="minorHAnsi" w:hAnsiTheme="minorHAnsi" w:cstheme="minorBidi"/>
      <w:szCs w:val="22"/>
      <w:lang w:val="en-GB" w:eastAsia="zh-CN"/>
    </w:r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pPr>
    <w:rPr>
      <w:rFonts w:asciiTheme="minorHAnsi" w:hAnsiTheme="minorHAnsi" w:cstheme="minorBidi"/>
      <w:szCs w:val="22"/>
      <w:lang w:val="en-GB" w:eastAsia="zh-CN"/>
    </w:rPr>
  </w:style>
  <w:style w:type="character" w:customStyle="1" w:styleId="FooterChar">
    <w:name w:val="Footer Char"/>
    <w:basedOn w:val="DefaultParagraphFont"/>
    <w:link w:val="Footer"/>
    <w:uiPriority w:val="99"/>
    <w:rsid w:val="00E83E95"/>
  </w:style>
  <w:style w:type="paragraph" w:customStyle="1" w:styleId="boxedsummary">
    <w:name w:val="boxed summary"/>
    <w:rsid w:val="002F4028"/>
    <w:pPr>
      <w:widowControl w:val="0"/>
      <w:pBdr>
        <w:top w:val="single" w:sz="6" w:space="16" w:color="auto"/>
        <w:left w:val="single" w:sz="6" w:space="16" w:color="auto"/>
        <w:bottom w:val="single" w:sz="6" w:space="16" w:color="auto"/>
        <w:right w:val="single" w:sz="6" w:space="16" w:color="auto"/>
      </w:pBdr>
      <w:tabs>
        <w:tab w:val="left" w:pos="6840"/>
      </w:tabs>
      <w:adjustRightInd w:val="0"/>
      <w:spacing w:after="240" w:line="360" w:lineRule="auto"/>
      <w:ind w:left="431" w:right="431"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szCs w:val="22"/>
      <w:lang w:val="en-GB" w:eastAsia="zh-CN"/>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EF229A"/>
    <w:pPr>
      <w:tabs>
        <w:tab w:val="left" w:pos="0"/>
      </w:tabs>
      <w:spacing w:after="240" w:line="360" w:lineRule="auto"/>
      <w:ind w:firstLine="680"/>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line="276" w:lineRule="auto"/>
    </w:pPr>
    <w:rPr>
      <w:rFonts w:asciiTheme="minorHAnsi" w:hAnsiTheme="minorHAnsi" w:cstheme="minorBidi"/>
      <w:szCs w:val="22"/>
      <w:lang w:val="en-GB" w:eastAsia="zh-CN"/>
    </w:r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szCs w:val="20"/>
      <w:lang w:val="en-GB"/>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FollowedHyperlink">
    <w:name w:val="FollowedHyperlink"/>
    <w:basedOn w:val="DefaultParagraphFont"/>
    <w:uiPriority w:val="99"/>
    <w:semiHidden/>
    <w:unhideWhenUsed/>
    <w:rsid w:val="00073DFB"/>
    <w:rPr>
      <w:color w:val="800080" w:themeColor="followedHyperlink"/>
      <w:u w:val="single"/>
    </w:rPr>
  </w:style>
  <w:style w:type="paragraph" w:customStyle="1" w:styleId="TITLE2Bnb">
    <w:name w:val="TITLE 2B nb"/>
    <w:basedOn w:val="Title"/>
    <w:link w:val="TITLE2BnbChar"/>
    <w:qFormat/>
    <w:rsid w:val="00F915C9"/>
    <w:pPr>
      <w:pBdr>
        <w:bottom w:val="none" w:sz="0" w:space="0" w:color="auto"/>
      </w:pBdr>
      <w:tabs>
        <w:tab w:val="left" w:pos="567"/>
      </w:tabs>
      <w:spacing w:after="280"/>
      <w:contextualSpacing w:val="0"/>
    </w:pPr>
    <w:rPr>
      <w:rFonts w:ascii="Trebuchet MS" w:hAnsi="Trebuchet MS"/>
      <w:color w:val="0081CE"/>
      <w:sz w:val="32"/>
      <w:szCs w:val="32"/>
      <w:lang w:val="en-AU" w:eastAsia="zh-CN"/>
    </w:rPr>
  </w:style>
  <w:style w:type="character" w:customStyle="1" w:styleId="TITLE2BnbChar">
    <w:name w:val="TITLE 2B nb Char"/>
    <w:basedOn w:val="DefaultParagraphFont"/>
    <w:link w:val="TITLE2Bnb"/>
    <w:rsid w:val="00F915C9"/>
    <w:rPr>
      <w:rFonts w:ascii="Trebuchet MS" w:eastAsiaTheme="majorEastAsia" w:hAnsi="Trebuchet MS" w:cstheme="majorBidi"/>
      <w:color w:val="0081CE"/>
      <w:spacing w:val="5"/>
      <w:kern w:val="28"/>
      <w:sz w:val="32"/>
      <w:szCs w:val="32"/>
      <w:lang w:val="en-AU"/>
    </w:rPr>
  </w:style>
  <w:style w:type="paragraph" w:customStyle="1" w:styleId="m-1984447007672500088gmail-bodytext1">
    <w:name w:val="m_-1984447007672500088gmail-bodytext1"/>
    <w:basedOn w:val="Normal"/>
    <w:rsid w:val="008A34D0"/>
    <w:pPr>
      <w:spacing w:before="100" w:beforeAutospacing="1" w:after="100" w:afterAutospacing="1"/>
    </w:pPr>
  </w:style>
  <w:style w:type="character" w:customStyle="1" w:styleId="m-1984447007672500088gmail-ginger-module-highlighter-mistake-type-1">
    <w:name w:val="m_-1984447007672500088gmail-ginger-module-highlighter-mistake-type-1"/>
    <w:basedOn w:val="DefaultParagraphFont"/>
    <w:rsid w:val="008A34D0"/>
  </w:style>
  <w:style w:type="character" w:customStyle="1" w:styleId="m-1984447007672500088gmail-ginger-module-highlighter-mistake-type-3">
    <w:name w:val="m_-1984447007672500088gmail-ginger-module-highlighter-mistake-type-3"/>
    <w:basedOn w:val="DefaultParagraphFont"/>
    <w:rsid w:val="008A34D0"/>
  </w:style>
  <w:style w:type="character" w:customStyle="1" w:styleId="UnresolvedMention1">
    <w:name w:val="Unresolved Mention1"/>
    <w:basedOn w:val="DefaultParagraphFont"/>
    <w:uiPriority w:val="99"/>
    <w:semiHidden/>
    <w:unhideWhenUsed/>
    <w:rsid w:val="00186994"/>
    <w:rPr>
      <w:color w:val="605E5C"/>
      <w:shd w:val="clear" w:color="auto" w:fill="E1DFDD"/>
    </w:rPr>
  </w:style>
  <w:style w:type="character" w:customStyle="1" w:styleId="UnresolvedMention">
    <w:name w:val="Unresolved Mention"/>
    <w:basedOn w:val="DefaultParagraphFont"/>
    <w:uiPriority w:val="99"/>
    <w:semiHidden/>
    <w:unhideWhenUsed/>
    <w:rsid w:val="005655FD"/>
    <w:rPr>
      <w:color w:val="605E5C"/>
      <w:shd w:val="clear" w:color="auto" w:fill="E1DFDD"/>
    </w:rPr>
  </w:style>
  <w:style w:type="character" w:styleId="Strong">
    <w:name w:val="Strong"/>
    <w:basedOn w:val="DefaultParagraphFont"/>
    <w:uiPriority w:val="22"/>
    <w:qFormat/>
    <w:rsid w:val="00D92B21"/>
    <w:rPr>
      <w:b/>
      <w:bCs/>
    </w:rPr>
  </w:style>
  <w:style w:type="paragraph" w:customStyle="1" w:styleId="BodyText3">
    <w:name w:val="Body Text3"/>
    <w:rsid w:val="00D92B21"/>
    <w:pPr>
      <w:tabs>
        <w:tab w:val="left" w:pos="0"/>
      </w:tabs>
      <w:spacing w:after="240" w:line="360" w:lineRule="auto"/>
      <w:ind w:left="720" w:firstLine="720"/>
      <w:jc w:val="both"/>
    </w:pPr>
    <w:rPr>
      <w:rFonts w:ascii="Times New Roman" w:eastAsia="Times New Roman" w:hAnsi="Times New Roman" w:cs="Times New Roman"/>
      <w:szCs w:val="20"/>
      <w:lang w:eastAsia="en-US"/>
    </w:rPr>
  </w:style>
  <w:style w:type="table" w:customStyle="1" w:styleId="TableGrid1">
    <w:name w:val="Table Grid1"/>
    <w:basedOn w:val="TableNormal"/>
    <w:next w:val="TableGrid"/>
    <w:uiPriority w:val="59"/>
    <w:rsid w:val="008E008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E008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E008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BFB"/>
    <w:pPr>
      <w:spacing w:before="240" w:after="240" w:line="360" w:lineRule="auto"/>
      <w:jc w:val="both"/>
    </w:pPr>
    <w:rPr>
      <w:rFonts w:ascii="Times New Roman" w:hAnsi="Times New Roman" w:cs="Times New Roman"/>
      <w:szCs w:val="24"/>
      <w:lang w:val="en-US" w:eastAsia="en-US"/>
    </w:rPr>
  </w:style>
  <w:style w:type="paragraph" w:styleId="Heading1">
    <w:name w:val="heading 1"/>
    <w:basedOn w:val="Normal"/>
    <w:next w:val="Normal"/>
    <w:link w:val="Heading1Char"/>
    <w:uiPriority w:val="9"/>
    <w:qFormat/>
    <w:rsid w:val="00670A9D"/>
    <w:pPr>
      <w:keepNext/>
      <w:keepLines/>
      <w:spacing w:before="480" w:after="360"/>
      <w:jc w:val="center"/>
      <w:outlineLvl w:val="0"/>
    </w:pPr>
    <w:rPr>
      <w:rFonts w:eastAsiaTheme="majorEastAsia" w:cs="Times New Roman (Headings CS)"/>
      <w:b/>
      <w:bCs/>
      <w:caps/>
      <w:color w:val="000000" w:themeColor="text1"/>
      <w:szCs w:val="28"/>
      <w:lang w:val="en-GB" w:eastAsia="zh-CN"/>
    </w:rPr>
  </w:style>
  <w:style w:type="paragraph" w:styleId="Heading2">
    <w:name w:val="heading 2"/>
    <w:basedOn w:val="Normal"/>
    <w:next w:val="Normal"/>
    <w:link w:val="Heading2Char"/>
    <w:uiPriority w:val="9"/>
    <w:unhideWhenUsed/>
    <w:qFormat/>
    <w:rsid w:val="00DA5BFB"/>
    <w:pPr>
      <w:keepNext/>
      <w:keepLines/>
      <w:spacing w:line="240" w:lineRule="auto"/>
      <w:jc w:val="left"/>
      <w:outlineLvl w:val="1"/>
    </w:pPr>
    <w:rPr>
      <w:rFonts w:eastAsiaTheme="majorEastAsia" w:cstheme="majorBidi"/>
      <w:b/>
      <w:bCs/>
      <w:color w:val="000000" w:themeColor="text1"/>
      <w:szCs w:val="26"/>
      <w:lang w:val="en-GB" w:eastAsia="zh-CN"/>
    </w:rPr>
  </w:style>
  <w:style w:type="paragraph" w:styleId="Heading3">
    <w:name w:val="heading 3"/>
    <w:basedOn w:val="Normal"/>
    <w:next w:val="Normal"/>
    <w:link w:val="Heading3Char"/>
    <w:uiPriority w:val="9"/>
    <w:unhideWhenUsed/>
    <w:qFormat/>
    <w:rsid w:val="00B06FF6"/>
    <w:pPr>
      <w:keepNext/>
      <w:keepLines/>
      <w:spacing w:before="200" w:line="276" w:lineRule="auto"/>
      <w:outlineLvl w:val="2"/>
    </w:pPr>
    <w:rPr>
      <w:rFonts w:asciiTheme="majorHAnsi" w:eastAsiaTheme="majorEastAsia" w:hAnsiTheme="majorHAnsi" w:cstheme="majorBidi"/>
      <w:b/>
      <w:bCs/>
      <w:color w:val="4F81BD" w:themeColor="accent1"/>
      <w:szCs w:val="22"/>
      <w:lang w:val="en-GB" w:eastAsia="zh-CN"/>
    </w:rPr>
  </w:style>
  <w:style w:type="paragraph" w:styleId="Heading4">
    <w:name w:val="heading 4"/>
    <w:basedOn w:val="Normal"/>
    <w:next w:val="Normal"/>
    <w:link w:val="Heading4Char"/>
    <w:uiPriority w:val="9"/>
    <w:unhideWhenUsed/>
    <w:qFormat/>
    <w:rsid w:val="00922580"/>
    <w:pPr>
      <w:keepNext/>
      <w:keepLines/>
      <w:spacing w:before="200" w:line="276" w:lineRule="auto"/>
      <w:outlineLvl w:val="3"/>
    </w:pPr>
    <w:rPr>
      <w:rFonts w:asciiTheme="majorHAnsi" w:eastAsiaTheme="majorEastAsia" w:hAnsiTheme="majorHAnsi" w:cstheme="majorBidi"/>
      <w:b/>
      <w:bCs/>
      <w:i/>
      <w:iCs/>
      <w:color w:val="4F81BD" w:themeColor="accent1"/>
      <w:szCs w:val="22"/>
      <w:lang w:val="en-GB" w:eastAsia="zh-CN"/>
    </w:rPr>
  </w:style>
  <w:style w:type="paragraph" w:styleId="Heading5">
    <w:name w:val="heading 5"/>
    <w:basedOn w:val="Normal"/>
    <w:next w:val="Normal"/>
    <w:link w:val="Heading5Char"/>
    <w:uiPriority w:val="9"/>
    <w:unhideWhenUsed/>
    <w:qFormat/>
    <w:rsid w:val="00EB5D62"/>
    <w:pPr>
      <w:keepNext/>
      <w:keepLines/>
      <w:spacing w:before="200" w:line="276" w:lineRule="auto"/>
      <w:outlineLvl w:val="4"/>
    </w:pPr>
    <w:rPr>
      <w:rFonts w:asciiTheme="majorHAnsi" w:eastAsiaTheme="majorEastAsia" w:hAnsiTheme="majorHAnsi" w:cstheme="majorBidi"/>
      <w:color w:val="243F60" w:themeColor="accent1" w:themeShade="7F"/>
      <w:szCs w:val="22"/>
      <w:lang w:val="en-GB" w:eastAsia="zh-CN"/>
    </w:rPr>
  </w:style>
  <w:style w:type="paragraph" w:styleId="Heading6">
    <w:name w:val="heading 6"/>
    <w:basedOn w:val="Normal"/>
    <w:next w:val="Normal"/>
    <w:link w:val="Heading6Char"/>
    <w:uiPriority w:val="9"/>
    <w:unhideWhenUsed/>
    <w:qFormat/>
    <w:rsid w:val="00864FC7"/>
    <w:pPr>
      <w:keepNext/>
      <w:keepLines/>
      <w:spacing w:before="200" w:line="276" w:lineRule="auto"/>
      <w:outlineLvl w:val="5"/>
    </w:pPr>
    <w:rPr>
      <w:rFonts w:asciiTheme="majorHAnsi" w:eastAsiaTheme="majorEastAsia" w:hAnsiTheme="majorHAnsi" w:cstheme="majorBidi"/>
      <w:i/>
      <w:iCs/>
      <w:color w:val="243F60" w:themeColor="accent1" w:themeShade="7F"/>
      <w:szCs w:val="22"/>
      <w:lang w:val="en-GB" w:eastAsia="zh-CN"/>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rPr>
      <w:rFonts w:ascii="Calibri" w:hAnsi="Calibri" w:cstheme="minorBidi"/>
      <w:szCs w:val="21"/>
      <w:lang w:val="en-GB" w:eastAsia="zh-CN"/>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670A9D"/>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DA5BFB"/>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spacing w:after="200" w:line="276" w:lineRule="auto"/>
      <w:ind w:left="720"/>
      <w:contextualSpacing/>
    </w:pPr>
    <w:rPr>
      <w:rFonts w:asciiTheme="minorHAnsi" w:hAnsiTheme="minorHAnsi" w:cstheme="minorBidi"/>
      <w:szCs w:val="22"/>
      <w:lang w:val="en-GB" w:eastAsia="zh-CN"/>
    </w:rPr>
  </w:style>
  <w:style w:type="paragraph" w:styleId="BalloonText">
    <w:name w:val="Balloon Text"/>
    <w:basedOn w:val="Normal"/>
    <w:link w:val="BalloonTextChar"/>
    <w:uiPriority w:val="99"/>
    <w:semiHidden/>
    <w:unhideWhenUsed/>
    <w:rsid w:val="009F12CB"/>
    <w:rPr>
      <w:rFonts w:ascii="Tahoma" w:hAnsi="Tahoma" w:cs="Tahoma"/>
      <w:sz w:val="16"/>
      <w:szCs w:val="16"/>
      <w:lang w:val="en-GB" w:eastAsia="zh-CN"/>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rPr>
      <w:rFonts w:eastAsia="MS Mincho"/>
      <w:b/>
      <w:bCs/>
      <w:sz w:val="20"/>
      <w:szCs w:val="20"/>
      <w:lang w:val="en-GB"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after="200"/>
    </w:pPr>
    <w:rPr>
      <w:rFonts w:asciiTheme="minorHAnsi" w:eastAsia="Batang" w:hAnsiTheme="minorHAnsi" w:cstheme="minorBidi"/>
      <w:sz w:val="20"/>
      <w:szCs w:val="20"/>
      <w:lang w:val="pt-BR"/>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pt-BR"/>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pPr>
    <w:rPr>
      <w:rFonts w:eastAsia="Times New Roman"/>
      <w:lang w:val="en-GB" w:eastAsia="zh-CN"/>
    </w:rPr>
  </w:style>
  <w:style w:type="paragraph" w:styleId="TOC1">
    <w:name w:val="toc 1"/>
    <w:basedOn w:val="Normal"/>
    <w:next w:val="Normal"/>
    <w:autoRedefine/>
    <w:uiPriority w:val="39"/>
    <w:unhideWhenUsed/>
    <w:rsid w:val="00AF651A"/>
    <w:pPr>
      <w:spacing w:after="100" w:line="276" w:lineRule="auto"/>
    </w:pPr>
    <w:rPr>
      <w:rFonts w:asciiTheme="minorHAnsi" w:hAnsiTheme="minorHAnsi" w:cstheme="minorBidi"/>
      <w:szCs w:val="22"/>
      <w:lang w:val="en-GB" w:eastAsia="zh-CN"/>
    </w:rPr>
  </w:style>
  <w:style w:type="paragraph" w:styleId="TOC2">
    <w:name w:val="toc 2"/>
    <w:basedOn w:val="Normal"/>
    <w:next w:val="Normal"/>
    <w:autoRedefine/>
    <w:uiPriority w:val="39"/>
    <w:unhideWhenUsed/>
    <w:rsid w:val="00AF651A"/>
    <w:pPr>
      <w:spacing w:after="100" w:line="276" w:lineRule="auto"/>
      <w:ind w:left="220"/>
    </w:pPr>
    <w:rPr>
      <w:rFonts w:asciiTheme="minorHAnsi" w:hAnsiTheme="minorHAnsi" w:cstheme="minorBidi"/>
      <w:szCs w:val="22"/>
      <w:lang w:val="en-GB" w:eastAsia="zh-CN"/>
    </w:rPr>
  </w:style>
  <w:style w:type="paragraph" w:styleId="TOC3">
    <w:name w:val="toc 3"/>
    <w:basedOn w:val="Normal"/>
    <w:next w:val="Normal"/>
    <w:autoRedefine/>
    <w:uiPriority w:val="39"/>
    <w:unhideWhenUsed/>
    <w:rsid w:val="00AF651A"/>
    <w:pPr>
      <w:spacing w:after="100" w:line="276" w:lineRule="auto"/>
      <w:ind w:left="440"/>
    </w:pPr>
    <w:rPr>
      <w:rFonts w:asciiTheme="minorHAnsi" w:hAnsiTheme="minorHAnsi" w:cstheme="minorBidi"/>
      <w:szCs w:val="22"/>
      <w:lang w:val="en-GB" w:eastAsia="zh-CN"/>
    </w:rPr>
  </w:style>
  <w:style w:type="paragraph" w:styleId="TOC4">
    <w:name w:val="toc 4"/>
    <w:basedOn w:val="Normal"/>
    <w:next w:val="Normal"/>
    <w:autoRedefine/>
    <w:uiPriority w:val="39"/>
    <w:unhideWhenUsed/>
    <w:rsid w:val="00D37451"/>
    <w:pPr>
      <w:spacing w:after="100" w:line="276" w:lineRule="auto"/>
      <w:ind w:left="660"/>
    </w:pPr>
    <w:rPr>
      <w:rFonts w:asciiTheme="minorHAnsi" w:hAnsiTheme="minorHAnsi" w:cstheme="minorBidi"/>
      <w:szCs w:val="22"/>
      <w:lang w:val="en-GB" w:eastAsia="zh-CN"/>
    </w:r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rPr>
      <w:rFonts w:asciiTheme="minorHAnsi" w:hAnsiTheme="minorHAnsi" w:cstheme="minorBidi"/>
      <w:sz w:val="20"/>
      <w:szCs w:val="20"/>
      <w:lang w:val="en-GB" w:eastAsia="zh-CN"/>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pPr>
    <w:rPr>
      <w:rFonts w:asciiTheme="minorHAnsi" w:hAnsiTheme="minorHAnsi" w:cstheme="minorBidi"/>
      <w:szCs w:val="22"/>
      <w:lang w:val="en-GB" w:eastAsia="zh-CN"/>
    </w:r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pPr>
    <w:rPr>
      <w:rFonts w:asciiTheme="minorHAnsi" w:hAnsiTheme="minorHAnsi" w:cstheme="minorBidi"/>
      <w:szCs w:val="22"/>
      <w:lang w:val="en-GB" w:eastAsia="zh-CN"/>
    </w:rPr>
  </w:style>
  <w:style w:type="character" w:customStyle="1" w:styleId="FooterChar">
    <w:name w:val="Footer Char"/>
    <w:basedOn w:val="DefaultParagraphFont"/>
    <w:link w:val="Footer"/>
    <w:uiPriority w:val="99"/>
    <w:rsid w:val="00E83E95"/>
  </w:style>
  <w:style w:type="paragraph" w:customStyle="1" w:styleId="boxedsummary">
    <w:name w:val="boxed summary"/>
    <w:rsid w:val="002F4028"/>
    <w:pPr>
      <w:widowControl w:val="0"/>
      <w:pBdr>
        <w:top w:val="single" w:sz="6" w:space="16" w:color="auto"/>
        <w:left w:val="single" w:sz="6" w:space="16" w:color="auto"/>
        <w:bottom w:val="single" w:sz="6" w:space="16" w:color="auto"/>
        <w:right w:val="single" w:sz="6" w:space="16" w:color="auto"/>
      </w:pBdr>
      <w:tabs>
        <w:tab w:val="left" w:pos="6840"/>
      </w:tabs>
      <w:adjustRightInd w:val="0"/>
      <w:spacing w:after="240" w:line="360" w:lineRule="auto"/>
      <w:ind w:left="431" w:right="431"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szCs w:val="22"/>
      <w:lang w:val="en-GB" w:eastAsia="zh-CN"/>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EF229A"/>
    <w:pPr>
      <w:tabs>
        <w:tab w:val="left" w:pos="0"/>
      </w:tabs>
      <w:spacing w:after="240" w:line="360" w:lineRule="auto"/>
      <w:ind w:firstLine="680"/>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line="276" w:lineRule="auto"/>
    </w:pPr>
    <w:rPr>
      <w:rFonts w:asciiTheme="minorHAnsi" w:hAnsiTheme="minorHAnsi" w:cstheme="minorBidi"/>
      <w:szCs w:val="22"/>
      <w:lang w:val="en-GB" w:eastAsia="zh-CN"/>
    </w:r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szCs w:val="20"/>
      <w:lang w:val="en-GB"/>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FollowedHyperlink">
    <w:name w:val="FollowedHyperlink"/>
    <w:basedOn w:val="DefaultParagraphFont"/>
    <w:uiPriority w:val="99"/>
    <w:semiHidden/>
    <w:unhideWhenUsed/>
    <w:rsid w:val="00073DFB"/>
    <w:rPr>
      <w:color w:val="800080" w:themeColor="followedHyperlink"/>
      <w:u w:val="single"/>
    </w:rPr>
  </w:style>
  <w:style w:type="paragraph" w:customStyle="1" w:styleId="TITLE2Bnb">
    <w:name w:val="TITLE 2B nb"/>
    <w:basedOn w:val="Title"/>
    <w:link w:val="TITLE2BnbChar"/>
    <w:qFormat/>
    <w:rsid w:val="00F915C9"/>
    <w:pPr>
      <w:pBdr>
        <w:bottom w:val="none" w:sz="0" w:space="0" w:color="auto"/>
      </w:pBdr>
      <w:tabs>
        <w:tab w:val="left" w:pos="567"/>
      </w:tabs>
      <w:spacing w:after="280"/>
      <w:contextualSpacing w:val="0"/>
    </w:pPr>
    <w:rPr>
      <w:rFonts w:ascii="Trebuchet MS" w:hAnsi="Trebuchet MS"/>
      <w:color w:val="0081CE"/>
      <w:sz w:val="32"/>
      <w:szCs w:val="32"/>
      <w:lang w:val="en-AU" w:eastAsia="zh-CN"/>
    </w:rPr>
  </w:style>
  <w:style w:type="character" w:customStyle="1" w:styleId="TITLE2BnbChar">
    <w:name w:val="TITLE 2B nb Char"/>
    <w:basedOn w:val="DefaultParagraphFont"/>
    <w:link w:val="TITLE2Bnb"/>
    <w:rsid w:val="00F915C9"/>
    <w:rPr>
      <w:rFonts w:ascii="Trebuchet MS" w:eastAsiaTheme="majorEastAsia" w:hAnsi="Trebuchet MS" w:cstheme="majorBidi"/>
      <w:color w:val="0081CE"/>
      <w:spacing w:val="5"/>
      <w:kern w:val="28"/>
      <w:sz w:val="32"/>
      <w:szCs w:val="32"/>
      <w:lang w:val="en-AU"/>
    </w:rPr>
  </w:style>
  <w:style w:type="paragraph" w:customStyle="1" w:styleId="m-1984447007672500088gmail-bodytext1">
    <w:name w:val="m_-1984447007672500088gmail-bodytext1"/>
    <w:basedOn w:val="Normal"/>
    <w:rsid w:val="008A34D0"/>
    <w:pPr>
      <w:spacing w:before="100" w:beforeAutospacing="1" w:after="100" w:afterAutospacing="1"/>
    </w:pPr>
  </w:style>
  <w:style w:type="character" w:customStyle="1" w:styleId="m-1984447007672500088gmail-ginger-module-highlighter-mistake-type-1">
    <w:name w:val="m_-1984447007672500088gmail-ginger-module-highlighter-mistake-type-1"/>
    <w:basedOn w:val="DefaultParagraphFont"/>
    <w:rsid w:val="008A34D0"/>
  </w:style>
  <w:style w:type="character" w:customStyle="1" w:styleId="m-1984447007672500088gmail-ginger-module-highlighter-mistake-type-3">
    <w:name w:val="m_-1984447007672500088gmail-ginger-module-highlighter-mistake-type-3"/>
    <w:basedOn w:val="DefaultParagraphFont"/>
    <w:rsid w:val="008A34D0"/>
  </w:style>
  <w:style w:type="character" w:customStyle="1" w:styleId="UnresolvedMention1">
    <w:name w:val="Unresolved Mention1"/>
    <w:basedOn w:val="DefaultParagraphFont"/>
    <w:uiPriority w:val="99"/>
    <w:semiHidden/>
    <w:unhideWhenUsed/>
    <w:rsid w:val="00186994"/>
    <w:rPr>
      <w:color w:val="605E5C"/>
      <w:shd w:val="clear" w:color="auto" w:fill="E1DFDD"/>
    </w:rPr>
  </w:style>
  <w:style w:type="character" w:customStyle="1" w:styleId="UnresolvedMention">
    <w:name w:val="Unresolved Mention"/>
    <w:basedOn w:val="DefaultParagraphFont"/>
    <w:uiPriority w:val="99"/>
    <w:semiHidden/>
    <w:unhideWhenUsed/>
    <w:rsid w:val="005655FD"/>
    <w:rPr>
      <w:color w:val="605E5C"/>
      <w:shd w:val="clear" w:color="auto" w:fill="E1DFDD"/>
    </w:rPr>
  </w:style>
  <w:style w:type="character" w:styleId="Strong">
    <w:name w:val="Strong"/>
    <w:basedOn w:val="DefaultParagraphFont"/>
    <w:uiPriority w:val="22"/>
    <w:qFormat/>
    <w:rsid w:val="00D92B21"/>
    <w:rPr>
      <w:b/>
      <w:bCs/>
    </w:rPr>
  </w:style>
  <w:style w:type="paragraph" w:customStyle="1" w:styleId="BodyText3">
    <w:name w:val="Body Text3"/>
    <w:rsid w:val="00D92B21"/>
    <w:pPr>
      <w:tabs>
        <w:tab w:val="left" w:pos="0"/>
      </w:tabs>
      <w:spacing w:after="240" w:line="360" w:lineRule="auto"/>
      <w:ind w:left="720" w:firstLine="720"/>
      <w:jc w:val="both"/>
    </w:pPr>
    <w:rPr>
      <w:rFonts w:ascii="Times New Roman" w:eastAsia="Times New Roman" w:hAnsi="Times New Roman" w:cs="Times New Roman"/>
      <w:szCs w:val="20"/>
      <w:lang w:eastAsia="en-US"/>
    </w:rPr>
  </w:style>
  <w:style w:type="table" w:customStyle="1" w:styleId="TableGrid1">
    <w:name w:val="Table Grid1"/>
    <w:basedOn w:val="TableNormal"/>
    <w:next w:val="TableGrid"/>
    <w:uiPriority w:val="59"/>
    <w:rsid w:val="008E008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E008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E008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55306">
      <w:bodyDiv w:val="1"/>
      <w:marLeft w:val="0"/>
      <w:marRight w:val="0"/>
      <w:marTop w:val="0"/>
      <w:marBottom w:val="0"/>
      <w:divBdr>
        <w:top w:val="none" w:sz="0" w:space="0" w:color="auto"/>
        <w:left w:val="none" w:sz="0" w:space="0" w:color="auto"/>
        <w:bottom w:val="none" w:sz="0" w:space="0" w:color="auto"/>
        <w:right w:val="none" w:sz="0" w:space="0" w:color="auto"/>
      </w:divBdr>
    </w:div>
    <w:div w:id="104152177">
      <w:bodyDiv w:val="1"/>
      <w:marLeft w:val="0"/>
      <w:marRight w:val="0"/>
      <w:marTop w:val="0"/>
      <w:marBottom w:val="0"/>
      <w:divBdr>
        <w:top w:val="none" w:sz="0" w:space="0" w:color="auto"/>
        <w:left w:val="none" w:sz="0" w:space="0" w:color="auto"/>
        <w:bottom w:val="none" w:sz="0" w:space="0" w:color="auto"/>
        <w:right w:val="none" w:sz="0" w:space="0" w:color="auto"/>
      </w:divBdr>
    </w:div>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145897204">
      <w:bodyDiv w:val="1"/>
      <w:marLeft w:val="0"/>
      <w:marRight w:val="0"/>
      <w:marTop w:val="0"/>
      <w:marBottom w:val="0"/>
      <w:divBdr>
        <w:top w:val="none" w:sz="0" w:space="0" w:color="auto"/>
        <w:left w:val="none" w:sz="0" w:space="0" w:color="auto"/>
        <w:bottom w:val="none" w:sz="0" w:space="0" w:color="auto"/>
        <w:right w:val="none" w:sz="0" w:space="0" w:color="auto"/>
      </w:divBdr>
    </w:div>
    <w:div w:id="191462454">
      <w:bodyDiv w:val="1"/>
      <w:marLeft w:val="0"/>
      <w:marRight w:val="0"/>
      <w:marTop w:val="0"/>
      <w:marBottom w:val="0"/>
      <w:divBdr>
        <w:top w:val="none" w:sz="0" w:space="0" w:color="auto"/>
        <w:left w:val="none" w:sz="0" w:space="0" w:color="auto"/>
        <w:bottom w:val="none" w:sz="0" w:space="0" w:color="auto"/>
        <w:right w:val="none" w:sz="0" w:space="0" w:color="auto"/>
      </w:divBdr>
    </w:div>
    <w:div w:id="413357732">
      <w:bodyDiv w:val="1"/>
      <w:marLeft w:val="0"/>
      <w:marRight w:val="0"/>
      <w:marTop w:val="0"/>
      <w:marBottom w:val="0"/>
      <w:divBdr>
        <w:top w:val="none" w:sz="0" w:space="0" w:color="auto"/>
        <w:left w:val="none" w:sz="0" w:space="0" w:color="auto"/>
        <w:bottom w:val="none" w:sz="0" w:space="0" w:color="auto"/>
        <w:right w:val="none" w:sz="0" w:space="0" w:color="auto"/>
      </w:divBdr>
    </w:div>
    <w:div w:id="445540342">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591203908">
      <w:bodyDiv w:val="1"/>
      <w:marLeft w:val="0"/>
      <w:marRight w:val="0"/>
      <w:marTop w:val="0"/>
      <w:marBottom w:val="0"/>
      <w:divBdr>
        <w:top w:val="none" w:sz="0" w:space="0" w:color="auto"/>
        <w:left w:val="none" w:sz="0" w:space="0" w:color="auto"/>
        <w:bottom w:val="none" w:sz="0" w:space="0" w:color="auto"/>
        <w:right w:val="none" w:sz="0" w:space="0" w:color="auto"/>
      </w:divBdr>
      <w:divsChild>
        <w:div w:id="50422608">
          <w:marLeft w:val="547"/>
          <w:marRight w:val="0"/>
          <w:marTop w:val="134"/>
          <w:marBottom w:val="0"/>
          <w:divBdr>
            <w:top w:val="none" w:sz="0" w:space="0" w:color="auto"/>
            <w:left w:val="none" w:sz="0" w:space="0" w:color="auto"/>
            <w:bottom w:val="none" w:sz="0" w:space="0" w:color="auto"/>
            <w:right w:val="none" w:sz="0" w:space="0" w:color="auto"/>
          </w:divBdr>
        </w:div>
        <w:div w:id="403182861">
          <w:marLeft w:val="547"/>
          <w:marRight w:val="0"/>
          <w:marTop w:val="134"/>
          <w:marBottom w:val="0"/>
          <w:divBdr>
            <w:top w:val="none" w:sz="0" w:space="0" w:color="auto"/>
            <w:left w:val="none" w:sz="0" w:space="0" w:color="auto"/>
            <w:bottom w:val="none" w:sz="0" w:space="0" w:color="auto"/>
            <w:right w:val="none" w:sz="0" w:space="0" w:color="auto"/>
          </w:divBdr>
        </w:div>
        <w:div w:id="811557733">
          <w:marLeft w:val="547"/>
          <w:marRight w:val="0"/>
          <w:marTop w:val="134"/>
          <w:marBottom w:val="0"/>
          <w:divBdr>
            <w:top w:val="none" w:sz="0" w:space="0" w:color="auto"/>
            <w:left w:val="none" w:sz="0" w:space="0" w:color="auto"/>
            <w:bottom w:val="none" w:sz="0" w:space="0" w:color="auto"/>
            <w:right w:val="none" w:sz="0" w:space="0" w:color="auto"/>
          </w:divBdr>
        </w:div>
        <w:div w:id="1759448715">
          <w:marLeft w:val="547"/>
          <w:marRight w:val="0"/>
          <w:marTop w:val="134"/>
          <w:marBottom w:val="0"/>
          <w:divBdr>
            <w:top w:val="none" w:sz="0" w:space="0" w:color="auto"/>
            <w:left w:val="none" w:sz="0" w:space="0" w:color="auto"/>
            <w:bottom w:val="none" w:sz="0" w:space="0" w:color="auto"/>
            <w:right w:val="none" w:sz="0" w:space="0" w:color="auto"/>
          </w:divBdr>
        </w:div>
        <w:div w:id="162356168">
          <w:marLeft w:val="547"/>
          <w:marRight w:val="0"/>
          <w:marTop w:val="134"/>
          <w:marBottom w:val="0"/>
          <w:divBdr>
            <w:top w:val="none" w:sz="0" w:space="0" w:color="auto"/>
            <w:left w:val="none" w:sz="0" w:space="0" w:color="auto"/>
            <w:bottom w:val="none" w:sz="0" w:space="0" w:color="auto"/>
            <w:right w:val="none" w:sz="0" w:space="0" w:color="auto"/>
          </w:divBdr>
        </w:div>
        <w:div w:id="268392188">
          <w:marLeft w:val="547"/>
          <w:marRight w:val="0"/>
          <w:marTop w:val="134"/>
          <w:marBottom w:val="0"/>
          <w:divBdr>
            <w:top w:val="none" w:sz="0" w:space="0" w:color="auto"/>
            <w:left w:val="none" w:sz="0" w:space="0" w:color="auto"/>
            <w:bottom w:val="none" w:sz="0" w:space="0" w:color="auto"/>
            <w:right w:val="none" w:sz="0" w:space="0" w:color="auto"/>
          </w:divBdr>
        </w:div>
      </w:divsChild>
    </w:div>
    <w:div w:id="617220946">
      <w:bodyDiv w:val="1"/>
      <w:marLeft w:val="0"/>
      <w:marRight w:val="0"/>
      <w:marTop w:val="0"/>
      <w:marBottom w:val="0"/>
      <w:divBdr>
        <w:top w:val="none" w:sz="0" w:space="0" w:color="auto"/>
        <w:left w:val="none" w:sz="0" w:space="0" w:color="auto"/>
        <w:bottom w:val="none" w:sz="0" w:space="0" w:color="auto"/>
        <w:right w:val="none" w:sz="0" w:space="0" w:color="auto"/>
      </w:divBdr>
    </w:div>
    <w:div w:id="754210494">
      <w:bodyDiv w:val="1"/>
      <w:marLeft w:val="0"/>
      <w:marRight w:val="0"/>
      <w:marTop w:val="0"/>
      <w:marBottom w:val="0"/>
      <w:divBdr>
        <w:top w:val="none" w:sz="0" w:space="0" w:color="auto"/>
        <w:left w:val="none" w:sz="0" w:space="0" w:color="auto"/>
        <w:bottom w:val="none" w:sz="0" w:space="0" w:color="auto"/>
        <w:right w:val="none" w:sz="0" w:space="0" w:color="auto"/>
      </w:divBdr>
    </w:div>
    <w:div w:id="763960201">
      <w:bodyDiv w:val="1"/>
      <w:marLeft w:val="0"/>
      <w:marRight w:val="0"/>
      <w:marTop w:val="0"/>
      <w:marBottom w:val="0"/>
      <w:divBdr>
        <w:top w:val="none" w:sz="0" w:space="0" w:color="auto"/>
        <w:left w:val="none" w:sz="0" w:space="0" w:color="auto"/>
        <w:bottom w:val="none" w:sz="0" w:space="0" w:color="auto"/>
        <w:right w:val="none" w:sz="0" w:space="0" w:color="auto"/>
      </w:divBdr>
    </w:div>
    <w:div w:id="877159081">
      <w:bodyDiv w:val="1"/>
      <w:marLeft w:val="0"/>
      <w:marRight w:val="0"/>
      <w:marTop w:val="0"/>
      <w:marBottom w:val="0"/>
      <w:divBdr>
        <w:top w:val="none" w:sz="0" w:space="0" w:color="auto"/>
        <w:left w:val="none" w:sz="0" w:space="0" w:color="auto"/>
        <w:bottom w:val="none" w:sz="0" w:space="0" w:color="auto"/>
        <w:right w:val="none" w:sz="0" w:space="0" w:color="auto"/>
      </w:divBdr>
    </w:div>
    <w:div w:id="913203359">
      <w:bodyDiv w:val="1"/>
      <w:marLeft w:val="0"/>
      <w:marRight w:val="0"/>
      <w:marTop w:val="0"/>
      <w:marBottom w:val="0"/>
      <w:divBdr>
        <w:top w:val="none" w:sz="0" w:space="0" w:color="auto"/>
        <w:left w:val="none" w:sz="0" w:space="0" w:color="auto"/>
        <w:bottom w:val="none" w:sz="0" w:space="0" w:color="auto"/>
        <w:right w:val="none" w:sz="0" w:space="0" w:color="auto"/>
      </w:divBdr>
      <w:divsChild>
        <w:div w:id="1973242002">
          <w:marLeft w:val="360"/>
          <w:marRight w:val="0"/>
          <w:marTop w:val="200"/>
          <w:marBottom w:val="0"/>
          <w:divBdr>
            <w:top w:val="none" w:sz="0" w:space="0" w:color="auto"/>
            <w:left w:val="none" w:sz="0" w:space="0" w:color="auto"/>
            <w:bottom w:val="none" w:sz="0" w:space="0" w:color="auto"/>
            <w:right w:val="none" w:sz="0" w:space="0" w:color="auto"/>
          </w:divBdr>
        </w:div>
      </w:divsChild>
    </w:div>
    <w:div w:id="947473384">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263688815">
      <w:bodyDiv w:val="1"/>
      <w:marLeft w:val="0"/>
      <w:marRight w:val="0"/>
      <w:marTop w:val="0"/>
      <w:marBottom w:val="0"/>
      <w:divBdr>
        <w:top w:val="none" w:sz="0" w:space="0" w:color="auto"/>
        <w:left w:val="none" w:sz="0" w:space="0" w:color="auto"/>
        <w:bottom w:val="none" w:sz="0" w:space="0" w:color="auto"/>
        <w:right w:val="none" w:sz="0" w:space="0" w:color="auto"/>
      </w:divBdr>
    </w:div>
    <w:div w:id="1295061365">
      <w:bodyDiv w:val="1"/>
      <w:marLeft w:val="0"/>
      <w:marRight w:val="0"/>
      <w:marTop w:val="0"/>
      <w:marBottom w:val="0"/>
      <w:divBdr>
        <w:top w:val="none" w:sz="0" w:space="0" w:color="auto"/>
        <w:left w:val="none" w:sz="0" w:space="0" w:color="auto"/>
        <w:bottom w:val="none" w:sz="0" w:space="0" w:color="auto"/>
        <w:right w:val="none" w:sz="0" w:space="0" w:color="auto"/>
      </w:divBdr>
    </w:div>
    <w:div w:id="1420250204">
      <w:bodyDiv w:val="1"/>
      <w:marLeft w:val="0"/>
      <w:marRight w:val="0"/>
      <w:marTop w:val="0"/>
      <w:marBottom w:val="0"/>
      <w:divBdr>
        <w:top w:val="none" w:sz="0" w:space="0" w:color="auto"/>
        <w:left w:val="none" w:sz="0" w:space="0" w:color="auto"/>
        <w:bottom w:val="none" w:sz="0" w:space="0" w:color="auto"/>
        <w:right w:val="none" w:sz="0" w:space="0" w:color="auto"/>
      </w:divBdr>
    </w:div>
    <w:div w:id="1476097725">
      <w:bodyDiv w:val="1"/>
      <w:marLeft w:val="0"/>
      <w:marRight w:val="0"/>
      <w:marTop w:val="0"/>
      <w:marBottom w:val="0"/>
      <w:divBdr>
        <w:top w:val="none" w:sz="0" w:space="0" w:color="auto"/>
        <w:left w:val="none" w:sz="0" w:space="0" w:color="auto"/>
        <w:bottom w:val="none" w:sz="0" w:space="0" w:color="auto"/>
        <w:right w:val="none" w:sz="0" w:space="0" w:color="auto"/>
      </w:divBdr>
    </w:div>
    <w:div w:id="1746221312">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450979418">
          <w:marLeft w:val="547"/>
          <w:marRight w:val="0"/>
          <w:marTop w:val="200"/>
          <w:marBottom w:val="0"/>
          <w:divBdr>
            <w:top w:val="none" w:sz="0" w:space="0" w:color="auto"/>
            <w:left w:val="none" w:sz="0" w:space="0" w:color="auto"/>
            <w:bottom w:val="none" w:sz="0" w:space="0" w:color="auto"/>
            <w:right w:val="none" w:sz="0" w:space="0" w:color="auto"/>
          </w:divBdr>
        </w:div>
        <w:div w:id="522550286">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sChild>
    </w:div>
    <w:div w:id="1809584772">
      <w:bodyDiv w:val="1"/>
      <w:marLeft w:val="0"/>
      <w:marRight w:val="0"/>
      <w:marTop w:val="0"/>
      <w:marBottom w:val="0"/>
      <w:divBdr>
        <w:top w:val="none" w:sz="0" w:space="0" w:color="auto"/>
        <w:left w:val="none" w:sz="0" w:space="0" w:color="auto"/>
        <w:bottom w:val="none" w:sz="0" w:space="0" w:color="auto"/>
        <w:right w:val="none" w:sz="0" w:space="0" w:color="auto"/>
      </w:divBdr>
    </w:div>
    <w:div w:id="1989170875">
      <w:bodyDiv w:val="1"/>
      <w:marLeft w:val="0"/>
      <w:marRight w:val="0"/>
      <w:marTop w:val="0"/>
      <w:marBottom w:val="0"/>
      <w:divBdr>
        <w:top w:val="none" w:sz="0" w:space="0" w:color="auto"/>
        <w:left w:val="none" w:sz="0" w:space="0" w:color="auto"/>
        <w:bottom w:val="none" w:sz="0" w:space="0" w:color="auto"/>
        <w:right w:val="none" w:sz="0" w:space="0" w:color="auto"/>
      </w:divBdr>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500392405">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916861107">
          <w:marLeft w:val="547"/>
          <w:marRight w:val="0"/>
          <w:marTop w:val="2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 w:id="2074305142">
      <w:bodyDiv w:val="1"/>
      <w:marLeft w:val="0"/>
      <w:marRight w:val="0"/>
      <w:marTop w:val="0"/>
      <w:marBottom w:val="0"/>
      <w:divBdr>
        <w:top w:val="none" w:sz="0" w:space="0" w:color="auto"/>
        <w:left w:val="none" w:sz="0" w:space="0" w:color="auto"/>
        <w:bottom w:val="none" w:sz="0" w:space="0" w:color="auto"/>
        <w:right w:val="none" w:sz="0" w:space="0" w:color="auto"/>
      </w:divBdr>
      <w:divsChild>
        <w:div w:id="541525396">
          <w:marLeft w:val="446"/>
          <w:marRight w:val="0"/>
          <w:marTop w:val="0"/>
          <w:marBottom w:val="0"/>
          <w:divBdr>
            <w:top w:val="none" w:sz="0" w:space="0" w:color="auto"/>
            <w:left w:val="none" w:sz="0" w:space="0" w:color="auto"/>
            <w:bottom w:val="none" w:sz="0" w:space="0" w:color="auto"/>
            <w:right w:val="none" w:sz="0" w:space="0" w:color="auto"/>
          </w:divBdr>
        </w:div>
      </w:divsChild>
    </w:div>
    <w:div w:id="2092313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ho.int/ihr/publications/9789241580496/en/" TargetMode="External"/><Relationship Id="rId18" Type="http://schemas.openxmlformats.org/officeDocument/2006/relationships/hyperlink" Target="http://www.who.int/iris/bitstream/10665/259961/1/9789241550222-eng.pdf" TargetMode="External"/><Relationship Id="rId26" Type="http://schemas.openxmlformats.org/officeDocument/2006/relationships/hyperlink" Target="https://apps.who.int/iris/handle/10665/275484"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xtranet.who.int/emt/" TargetMode="External"/><Relationship Id="rId34" Type="http://schemas.openxmlformats.org/officeDocument/2006/relationships/hyperlink" Target="https://extranet.who.int/sph/spar/spar/359" TargetMode="External"/><Relationship Id="rId7" Type="http://schemas.openxmlformats.org/officeDocument/2006/relationships/footnotes" Target="footnotes.xml"/><Relationship Id="rId12" Type="http://schemas.openxmlformats.org/officeDocument/2006/relationships/hyperlink" Target="https://www.emdat.be/" TargetMode="External"/><Relationship Id="rId17" Type="http://schemas.openxmlformats.org/officeDocument/2006/relationships/hyperlink" Target="http://www.who.int/iris/bitstream/10665/272432/1/WHO-WHE-CPI-2018.16-eng.pdf" TargetMode="External"/><Relationship Id="rId25" Type="http://schemas.openxmlformats.org/officeDocument/2006/relationships/hyperlink" Target="http://www.pphsn.net/Publications/brochure-DDM%20.pdf" TargetMode="External"/><Relationship Id="rId33" Type="http://schemas.openxmlformats.org/officeDocument/2006/relationships/hyperlink" Target="https://www.who.int/ihr/publications/WHO-WHE-CPI-2018.16/en/"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who.int/iris/bitstream/10665/276651/1/WHO-WHE-CPI-2018.51-eng.pdf" TargetMode="External"/><Relationship Id="rId20" Type="http://schemas.openxmlformats.org/officeDocument/2006/relationships/hyperlink" Target="http://apps.who.int/gb/ebwha/pdf_files/EB128/B128_R10-en.pdf?ua=1&amp;ua=1" TargetMode="External"/><Relationship Id="rId29" Type="http://schemas.openxmlformats.org/officeDocument/2006/relationships/header" Target="header1.xm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hs.spc.int/PPHSN/Publications/directory/PacNet/intro.htm" TargetMode="External"/><Relationship Id="rId24" Type="http://schemas.openxmlformats.org/officeDocument/2006/relationships/hyperlink" Target="https://www.who.int/gho/ihr/en/" TargetMode="External"/><Relationship Id="rId32" Type="http://schemas.openxmlformats.org/officeDocument/2006/relationships/footer" Target="footer1.xml"/><Relationship Id="rId37" Type="http://schemas.openxmlformats.org/officeDocument/2006/relationships/header" Target="header4.xml"/><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iris.wpro.who.int/handle/10665.1/13654" TargetMode="External"/><Relationship Id="rId23" Type="http://schemas.openxmlformats.org/officeDocument/2006/relationships/hyperlink" Target="https://extranet.who.int/sph/spar/spar/359" TargetMode="External"/><Relationship Id="rId28" Type="http://schemas.openxmlformats.org/officeDocument/2006/relationships/hyperlink" Target="http://apps.who.int/ihr/eventinformation/" TargetMode="External"/><Relationship Id="rId36" Type="http://schemas.openxmlformats.org/officeDocument/2006/relationships/image" Target="media/image2.tmp"/><Relationship Id="rId10" Type="http://schemas.openxmlformats.org/officeDocument/2006/relationships/hyperlink" Target="https://www.pphsn.net/" TargetMode="External"/><Relationship Id="rId19" Type="http://schemas.openxmlformats.org/officeDocument/2006/relationships/hyperlink" Target="http://iris.wpro.who.int/bitstream/handle/10665.1/14336/RS-2018-GE-41-FJI-eng.pdf"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s://weltrisikobericht.de/wp-content/uploads/2019/03/190318_WRR_2018_EN_RZonline_1.pdf" TargetMode="External"/><Relationship Id="rId14" Type="http://schemas.openxmlformats.org/officeDocument/2006/relationships/hyperlink" Target="http://iris.wpro.who.int/bitstream/handle/10665.1/10928/9789290617150_eng.pdf" TargetMode="External"/><Relationship Id="rId22" Type="http://schemas.openxmlformats.org/officeDocument/2006/relationships/hyperlink" Target="https://www.who.int/ihr/publications/WHO-WHE-CPI-2018.16/en/" TargetMode="External"/><Relationship Id="rId27" Type="http://schemas.openxmlformats.org/officeDocument/2006/relationships/hyperlink" Target="https://extranet.who.int/ihrportal/" TargetMode="External"/><Relationship Id="rId30" Type="http://schemas.openxmlformats.org/officeDocument/2006/relationships/header" Target="header2.xml"/><Relationship Id="rId35" Type="http://schemas.openxmlformats.org/officeDocument/2006/relationships/hyperlink" Target="https://extranet.who.int/sph/spar/spar/35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ED299404-015C-468F-B96C-99073E03D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16</Pages>
  <Words>4854</Words>
  <Characters>30256</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35040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18</cp:revision>
  <cp:lastPrinted>2015-04-06T00:58:00Z</cp:lastPrinted>
  <dcterms:created xsi:type="dcterms:W3CDTF">2019-06-24T02:19:00Z</dcterms:created>
  <dcterms:modified xsi:type="dcterms:W3CDTF">2019-07-26T05:44:00Z</dcterms:modified>
</cp:coreProperties>
</file>